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sz w:val="44"/>
          <w:szCs w:val="44"/>
        </w:rPr>
      </w:pPr>
    </w:p>
    <w:p>
      <w:pPr>
        <w:snapToGrid w:val="0"/>
        <w:jc w:val="center"/>
        <w:rPr>
          <w:rFonts w:ascii="方正小标宋简体" w:eastAsia="方正小标宋简体"/>
          <w:sz w:val="44"/>
          <w:szCs w:val="44"/>
        </w:rPr>
      </w:pPr>
      <w:bookmarkStart w:id="0" w:name="_GoBack"/>
      <w:r>
        <w:rPr>
          <w:rFonts w:hint="eastAsia" w:ascii="方正小标宋简体" w:eastAsia="方正小标宋简体"/>
          <w:sz w:val="44"/>
          <w:szCs w:val="44"/>
        </w:rPr>
        <w:t>关于印发《2022年度济南市部门联合“双随机、一公开”集中抽查工作实施方案》的通知</w:t>
      </w:r>
    </w:p>
    <w:bookmarkEnd w:id="0"/>
    <w:p>
      <w:pPr>
        <w:spacing w:line="660" w:lineRule="exact"/>
        <w:jc w:val="center"/>
        <w:rPr>
          <w:rFonts w:ascii="仿宋" w:hAnsi="仿宋"/>
          <w:color w:val="000000"/>
          <w:szCs w:val="32"/>
        </w:rPr>
      </w:pPr>
    </w:p>
    <w:p>
      <w:pPr>
        <w:spacing w:line="560" w:lineRule="exact"/>
        <w:rPr>
          <w:rFonts w:ascii="仿宋_GB2312" w:hAnsi="仿宋" w:eastAsia="仿宋_GB2312"/>
          <w:color w:val="000000"/>
        </w:rPr>
      </w:pPr>
      <w:r>
        <w:rPr>
          <w:rFonts w:hint="eastAsia" w:ascii="仿宋_GB2312" w:hAnsi="仿宋" w:eastAsia="仿宋_GB2312"/>
          <w:color w:val="000000"/>
        </w:rPr>
        <w:t>市有关部门（单位），各区县“双随机、一公开”监管工作专项小组办公室：</w:t>
      </w:r>
    </w:p>
    <w:p>
      <w:pPr>
        <w:spacing w:line="56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为做好2022年度济南市部门联合“双随机、一公开”集中抽查工作，实现双随机监管全覆盖、常态化，进一步优化营商环境，根据部门联合“双随机、一公开”抽查计划，制定本实施方案。</w:t>
      </w:r>
    </w:p>
    <w:p>
      <w:pPr>
        <w:spacing w:line="560" w:lineRule="exact"/>
        <w:ind w:firstLine="632" w:firstLineChars="200"/>
        <w:rPr>
          <w:rFonts w:ascii="黑体" w:hAnsi="黑体" w:eastAsia="黑体" w:cs="仿宋_GB2312"/>
          <w:szCs w:val="32"/>
        </w:rPr>
      </w:pPr>
      <w:r>
        <w:rPr>
          <w:rFonts w:hint="eastAsia" w:ascii="黑体" w:hAnsi="黑体" w:eastAsia="黑体" w:cs="仿宋_GB2312"/>
          <w:szCs w:val="32"/>
        </w:rPr>
        <w:t>一、检查时间</w:t>
      </w:r>
    </w:p>
    <w:p>
      <w:pPr>
        <w:spacing w:line="56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2022年11月10日至11月30日。各部门在11月30日前完成检查并按照“谁检查、谁录入”</w:t>
      </w:r>
      <w:r>
        <w:rPr>
          <w:rFonts w:ascii="仿宋_GB2312" w:hAnsi="仿宋_GB2312" w:eastAsia="仿宋_GB2312" w:cs="仿宋_GB2312"/>
          <w:szCs w:val="32"/>
        </w:rPr>
        <w:t>的原则，</w:t>
      </w:r>
      <w:r>
        <w:rPr>
          <w:rFonts w:hint="eastAsia" w:ascii="仿宋_GB2312" w:hAnsi="仿宋_GB2312" w:eastAsia="仿宋_GB2312" w:cs="仿宋_GB2312"/>
          <w:szCs w:val="32"/>
        </w:rPr>
        <w:t>通过“山东通”移动监管功能模块</w:t>
      </w:r>
      <w:r>
        <w:rPr>
          <w:rFonts w:ascii="仿宋_GB2312" w:hAnsi="仿宋_GB2312" w:eastAsia="仿宋_GB2312" w:cs="仿宋_GB2312"/>
          <w:szCs w:val="32"/>
        </w:rPr>
        <w:t>录入</w:t>
      </w:r>
      <w:r>
        <w:rPr>
          <w:rFonts w:hint="eastAsia" w:ascii="仿宋_GB2312" w:hAnsi="仿宋_GB2312" w:eastAsia="仿宋_GB2312" w:cs="仿宋_GB2312"/>
          <w:szCs w:val="32"/>
        </w:rPr>
        <w:t>检查结果进行公示。</w:t>
      </w:r>
    </w:p>
    <w:p>
      <w:pPr>
        <w:spacing w:line="560" w:lineRule="exact"/>
        <w:ind w:firstLine="632" w:firstLineChars="200"/>
        <w:rPr>
          <w:rFonts w:ascii="黑体" w:hAnsi="黑体" w:eastAsia="黑体" w:cs="仿宋_GB2312"/>
          <w:szCs w:val="32"/>
        </w:rPr>
      </w:pPr>
      <w:r>
        <w:rPr>
          <w:rFonts w:hint="eastAsia" w:ascii="黑体" w:hAnsi="黑体" w:eastAsia="黑体" w:cs="仿宋_GB2312"/>
          <w:szCs w:val="32"/>
        </w:rPr>
        <w:t>二、检查部门、检查对象、检查事项、检查内容</w:t>
      </w:r>
    </w:p>
    <w:p>
      <w:pPr>
        <w:spacing w:line="56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详见附件1—23。</w:t>
      </w:r>
    </w:p>
    <w:p>
      <w:pPr>
        <w:spacing w:line="560" w:lineRule="exact"/>
        <w:ind w:firstLine="632" w:firstLineChars="200"/>
        <w:rPr>
          <w:rFonts w:ascii="黑体" w:hAnsi="黑体" w:eastAsia="黑体" w:cs="仿宋_GB2312"/>
          <w:szCs w:val="32"/>
        </w:rPr>
      </w:pPr>
      <w:r>
        <w:rPr>
          <w:rFonts w:hint="eastAsia" w:ascii="黑体" w:hAnsi="黑体" w:eastAsia="黑体" w:cs="仿宋_GB2312"/>
          <w:szCs w:val="32"/>
        </w:rPr>
        <w:t>三、抽取检查对象、匹配检查人员</w:t>
      </w:r>
    </w:p>
    <w:p>
      <w:pPr>
        <w:spacing w:line="56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本次集中联合抽查由各市级牵头部门按照企业信用风险分类管理要求发起抽查任务，通过省“双随机、一公开”监管工作平台抽取检查对象，自动派发到各级各相关部门。各级各相关部门完成检查对象与检查人员的随机匹配后，及时将人员匹配情况、检查人员联系方式报送牵头部门。</w:t>
      </w:r>
    </w:p>
    <w:p>
      <w:pPr>
        <w:spacing w:line="560" w:lineRule="exact"/>
        <w:ind w:firstLine="632" w:firstLineChars="200"/>
        <w:rPr>
          <w:rFonts w:ascii="黑体" w:hAnsi="黑体" w:eastAsia="黑体" w:cs="仿宋_GB2312"/>
          <w:szCs w:val="32"/>
        </w:rPr>
      </w:pPr>
      <w:r>
        <w:rPr>
          <w:rFonts w:hint="eastAsia" w:ascii="黑体" w:hAnsi="黑体" w:eastAsia="黑体" w:cs="仿宋_GB2312"/>
          <w:szCs w:val="32"/>
        </w:rPr>
        <w:t>四、其他要求</w:t>
      </w:r>
    </w:p>
    <w:p>
      <w:pPr>
        <w:spacing w:line="56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严格按照《山东省市场监管领域部门联合“双随机、一公开”监管的实施细则（试行）》</w:t>
      </w:r>
      <w:r>
        <w:rPr>
          <w:rFonts w:hint="eastAsia" w:ascii="仿宋_GB2312" w:hAnsi="仿宋" w:eastAsia="仿宋_GB2312"/>
          <w:kern w:val="0"/>
          <w:szCs w:val="32"/>
        </w:rPr>
        <w:t>《“双随机、一公开”监管工作规范》等规定</w:t>
      </w:r>
      <w:r>
        <w:rPr>
          <w:rFonts w:hint="eastAsia" w:ascii="仿宋_GB2312" w:hAnsi="仿宋_GB2312" w:eastAsia="仿宋_GB2312" w:cs="仿宋_GB2312"/>
          <w:szCs w:val="32"/>
        </w:rPr>
        <w:t>开展检查。牵头部门要按照“进一次门、查多项事”的要求，负责抽查任务实施期间的组织协调管理，统一安排检查日程、检查方式，配合部门应服从安排、积极协作，坚决杜绝自行检查、分头检查、重复检查的情况出现。对不在监管职责内的检查对象，可以不参与对该企业的部门联合检查，但应匹配执法人员，由相应执法人员将检查结果填写为“未发现开展本次抽查涉及的经营活动”。检查中要注意推广使用</w:t>
      </w:r>
      <w:r>
        <w:rPr>
          <w:rFonts w:hint="eastAsia" w:ascii="仿宋_GB2312" w:hAnsi="仿宋_GB2312" w:eastAsia="仿宋_GB2312" w:cs="仿宋_GB2312"/>
          <w:bCs/>
          <w:snapToGrid w:val="0"/>
          <w:kern w:val="0"/>
          <w:szCs w:val="32"/>
        </w:rPr>
        <w:t>“山东通”移动监管功能，及时录入检查结果</w:t>
      </w:r>
      <w:r>
        <w:rPr>
          <w:rFonts w:hint="eastAsia" w:ascii="仿宋_GB2312" w:hAnsi="仿宋_GB2312" w:eastAsia="仿宋_GB2312" w:cs="仿宋_GB2312"/>
          <w:szCs w:val="32"/>
        </w:rPr>
        <w:t>。各市级有关部门要发挥牵头指导作用，</w:t>
      </w:r>
      <w:r>
        <w:rPr>
          <w:rFonts w:hint="eastAsia" w:ascii="仿宋_GB2312" w:eastAsia="仿宋_GB2312"/>
          <w:szCs w:val="32"/>
        </w:rPr>
        <w:t>强化业务条线对双随机抽查任务的执行力度</w:t>
      </w:r>
      <w:r>
        <w:rPr>
          <w:rFonts w:hint="eastAsia" w:ascii="仿宋_GB2312" w:hAnsi="仿宋_GB2312" w:eastAsia="仿宋_GB2312" w:cs="仿宋_GB2312"/>
          <w:szCs w:val="32"/>
        </w:rPr>
        <w:t>，各区县“双随机、一公开”监管工作专项小组办公室做好本区域部门联合抽查任务的协调、调度工作，上下协作确保按时限要求高质量完成各项抽查任务。</w:t>
      </w:r>
    </w:p>
    <w:p>
      <w:pPr>
        <w:spacing w:line="560" w:lineRule="exact"/>
        <w:ind w:firstLine="656" w:firstLineChars="200"/>
        <w:rPr>
          <w:rFonts w:ascii="仿宋_GB2312" w:hAnsi="仿宋" w:eastAsia="仿宋_GB2312" w:cs="仿宋"/>
          <w:color w:val="000000"/>
          <w:spacing w:val="6"/>
          <w:szCs w:val="32"/>
        </w:rPr>
      </w:pPr>
      <w:r>
        <w:rPr>
          <w:rFonts w:hint="eastAsia" w:ascii="仿宋_GB2312" w:hAnsi="仿宋" w:eastAsia="仿宋_GB2312" w:cs="仿宋"/>
          <w:color w:val="000000"/>
          <w:spacing w:val="6"/>
          <w:szCs w:val="32"/>
        </w:rPr>
        <w:t>联系人：张涛、柏长城  电话：82569728、82569604。</w:t>
      </w:r>
    </w:p>
    <w:p>
      <w:pPr>
        <w:spacing w:line="560" w:lineRule="exact"/>
        <w:rPr>
          <w:rFonts w:ascii="仿宋_GB2312" w:hAnsi="华文仿宋" w:eastAsia="仿宋_GB2312"/>
          <w:szCs w:val="32"/>
        </w:rPr>
      </w:pPr>
    </w:p>
    <w:tbl>
      <w:tblPr>
        <w:tblStyle w:val="8"/>
        <w:tblW w:w="0" w:type="auto"/>
        <w:tblInd w:w="0" w:type="dxa"/>
        <w:tblLayout w:type="fixed"/>
        <w:tblCellMar>
          <w:top w:w="0" w:type="dxa"/>
          <w:left w:w="108" w:type="dxa"/>
          <w:bottom w:w="0" w:type="dxa"/>
          <w:right w:w="108" w:type="dxa"/>
        </w:tblCellMar>
      </w:tblPr>
      <w:tblGrid>
        <w:gridCol w:w="1662"/>
        <w:gridCol w:w="712"/>
        <w:gridCol w:w="6686"/>
      </w:tblGrid>
      <w:tr>
        <w:tblPrEx>
          <w:tblCellMar>
            <w:top w:w="0" w:type="dxa"/>
            <w:left w:w="108" w:type="dxa"/>
            <w:bottom w:w="0" w:type="dxa"/>
            <w:right w:w="108" w:type="dxa"/>
          </w:tblCellMar>
        </w:tblPrEx>
        <w:trPr>
          <w:trHeight w:val="531" w:hRule="atLeast"/>
        </w:trPr>
        <w:tc>
          <w:tcPr>
            <w:tcW w:w="1662" w:type="dxa"/>
            <w:tcBorders>
              <w:tl2br w:val="nil"/>
              <w:tr2bl w:val="nil"/>
            </w:tcBorders>
          </w:tcPr>
          <w:p>
            <w:pPr>
              <w:spacing w:line="560" w:lineRule="exact"/>
              <w:ind w:firstLine="632" w:firstLineChars="200"/>
              <w:rPr>
                <w:rFonts w:ascii="仿宋_GB2312" w:hAnsi="华文仿宋" w:eastAsia="仿宋_GB2312"/>
                <w:szCs w:val="32"/>
              </w:rPr>
            </w:pPr>
            <w:r>
              <w:rPr>
                <w:rFonts w:hint="eastAsia" w:ascii="仿宋_GB2312" w:hAnsi="华文仿宋" w:eastAsia="仿宋_GB2312"/>
                <w:szCs w:val="32"/>
              </w:rPr>
              <w:t>附件：</w:t>
            </w: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1．</w:t>
            </w:r>
          </w:p>
        </w:tc>
        <w:tc>
          <w:tcPr>
            <w:tcW w:w="6686" w:type="dxa"/>
            <w:tcBorders>
              <w:tl2br w:val="nil"/>
              <w:tr2bl w:val="nil"/>
            </w:tcBorders>
          </w:tcPr>
          <w:p>
            <w:pPr>
              <w:snapToGrid w:val="0"/>
              <w:spacing w:line="560" w:lineRule="exact"/>
              <w:rPr>
                <w:rFonts w:ascii="仿宋_GB2312" w:hAnsi="仿宋_GB2312" w:eastAsia="仿宋_GB2312" w:cs="仿宋_GB2312"/>
                <w:szCs w:val="32"/>
              </w:rPr>
            </w:pPr>
            <w:r>
              <w:rPr>
                <w:rFonts w:hint="eastAsia" w:ascii="仿宋_GB2312" w:hAnsi="仿宋_GB2312" w:eastAsia="仿宋_GB2312" w:cs="仿宋_GB2312"/>
                <w:w w:val="90"/>
                <w:kern w:val="0"/>
                <w:szCs w:val="32"/>
              </w:rPr>
              <w:t>通过网络经营旅行社业务联合检查实施方案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2．</w:t>
            </w:r>
          </w:p>
        </w:tc>
        <w:tc>
          <w:tcPr>
            <w:tcW w:w="6686" w:type="dxa"/>
            <w:tcBorders>
              <w:tl2br w:val="nil"/>
              <w:tr2bl w:val="nil"/>
            </w:tcBorders>
          </w:tcPr>
          <w:p>
            <w:pPr>
              <w:pStyle w:val="20"/>
              <w:autoSpaceDE/>
              <w:autoSpaceDN/>
              <w:snapToGrid w:val="0"/>
              <w:spacing w:line="560" w:lineRule="exact"/>
              <w:ind w:left="0" w:right="85"/>
              <w:jc w:val="both"/>
              <w:outlineLvl w:val="9"/>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发布旅游经营信息网站联合检查实施方案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3．</w:t>
            </w:r>
          </w:p>
        </w:tc>
        <w:tc>
          <w:tcPr>
            <w:tcW w:w="6686" w:type="dxa"/>
            <w:tcBorders>
              <w:tl2br w:val="nil"/>
              <w:tr2bl w:val="nil"/>
            </w:tcBorders>
          </w:tcPr>
          <w:p>
            <w:pPr>
              <w:pStyle w:val="20"/>
              <w:autoSpaceDE/>
              <w:autoSpaceDN/>
              <w:spacing w:line="560" w:lineRule="exact"/>
              <w:ind w:left="0" w:right="84"/>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旅游安全责任制落实的联合检查实施方案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4．</w:t>
            </w:r>
          </w:p>
        </w:tc>
        <w:tc>
          <w:tcPr>
            <w:tcW w:w="6686" w:type="dxa"/>
            <w:tcBorders>
              <w:tl2br w:val="nil"/>
              <w:tr2bl w:val="nil"/>
            </w:tcBorders>
          </w:tcPr>
          <w:p>
            <w:pPr>
              <w:spacing w:line="560" w:lineRule="exact"/>
              <w:rPr>
                <w:rFonts w:ascii="仿宋_GB2312" w:hAnsi="仿宋_GB2312" w:eastAsia="仿宋_GB2312" w:cs="仿宋_GB2312"/>
                <w:szCs w:val="32"/>
              </w:rPr>
            </w:pPr>
            <w:r>
              <w:rPr>
                <w:rFonts w:hint="eastAsia" w:ascii="仿宋_GB2312" w:hAnsi="仿宋_GB2312" w:eastAsia="仿宋_GB2312" w:cs="仿宋_GB2312"/>
                <w:kern w:val="0"/>
                <w:szCs w:val="32"/>
              </w:rPr>
              <w:t>机动车检测机构联合检查实施方案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5．</w:t>
            </w:r>
          </w:p>
        </w:tc>
        <w:tc>
          <w:tcPr>
            <w:tcW w:w="6686" w:type="dxa"/>
            <w:tcBorders>
              <w:tl2br w:val="nil"/>
              <w:tr2bl w:val="nil"/>
            </w:tcBorders>
          </w:tcPr>
          <w:p>
            <w:pPr>
              <w:pStyle w:val="18"/>
              <w:autoSpaceDE/>
              <w:autoSpaceDN/>
              <w:spacing w:before="17" w:line="560" w:lineRule="exact"/>
              <w:jc w:val="both"/>
              <w:rPr>
                <w:sz w:val="32"/>
                <w:szCs w:val="32"/>
                <w:lang w:eastAsia="zh-CN"/>
              </w:rPr>
            </w:pPr>
            <w:r>
              <w:rPr>
                <w:rFonts w:hint="eastAsia"/>
                <w:w w:val="90"/>
                <w:sz w:val="32"/>
                <w:szCs w:val="32"/>
                <w:lang w:eastAsia="zh-CN"/>
              </w:rPr>
              <w:t>对经营性高危险性体育滑雪项目场所的联合检查</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6．</w:t>
            </w:r>
          </w:p>
        </w:tc>
        <w:tc>
          <w:tcPr>
            <w:tcW w:w="6686" w:type="dxa"/>
            <w:tcBorders>
              <w:tl2br w:val="nil"/>
              <w:tr2bl w:val="nil"/>
            </w:tcBorders>
          </w:tcPr>
          <w:p>
            <w:pPr>
              <w:pStyle w:val="18"/>
              <w:spacing w:before="17" w:line="560" w:lineRule="exact"/>
              <w:jc w:val="both"/>
              <w:rPr>
                <w:sz w:val="32"/>
                <w:szCs w:val="32"/>
                <w:lang w:eastAsia="zh-CN"/>
              </w:rPr>
            </w:pPr>
            <w:r>
              <w:rPr>
                <w:rFonts w:hint="eastAsia"/>
                <w:w w:val="90"/>
                <w:sz w:val="32"/>
                <w:szCs w:val="32"/>
                <w:lang w:eastAsia="zh-CN"/>
              </w:rPr>
              <w:t>对经营性高危险性体育潜水项目场所的联合检查</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7．</w:t>
            </w:r>
          </w:p>
        </w:tc>
        <w:tc>
          <w:tcPr>
            <w:tcW w:w="6686" w:type="dxa"/>
            <w:tcBorders>
              <w:tl2br w:val="nil"/>
              <w:tr2bl w:val="nil"/>
            </w:tcBorders>
          </w:tcPr>
          <w:p>
            <w:pPr>
              <w:pStyle w:val="18"/>
              <w:spacing w:before="17" w:line="560" w:lineRule="exact"/>
              <w:jc w:val="both"/>
              <w:rPr>
                <w:sz w:val="32"/>
                <w:szCs w:val="32"/>
                <w:lang w:eastAsia="zh-CN"/>
              </w:rPr>
            </w:pPr>
            <w:r>
              <w:rPr>
                <w:rFonts w:hint="eastAsia"/>
                <w:w w:val="90"/>
                <w:sz w:val="32"/>
                <w:szCs w:val="32"/>
                <w:lang w:eastAsia="zh-CN"/>
              </w:rPr>
              <w:t>对经营性高危险性体育攀岩项目场所的联合检查</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8．</w:t>
            </w:r>
          </w:p>
        </w:tc>
        <w:tc>
          <w:tcPr>
            <w:tcW w:w="6686" w:type="dxa"/>
            <w:tcBorders>
              <w:tl2br w:val="nil"/>
              <w:tr2bl w:val="nil"/>
            </w:tcBorders>
          </w:tcPr>
          <w:p>
            <w:pPr>
              <w:pStyle w:val="18"/>
              <w:spacing w:before="17" w:line="560" w:lineRule="exact"/>
              <w:jc w:val="both"/>
              <w:rPr>
                <w:sz w:val="32"/>
                <w:szCs w:val="32"/>
                <w:lang w:eastAsia="zh-CN"/>
              </w:rPr>
            </w:pPr>
            <w:r>
              <w:rPr>
                <w:rFonts w:hint="eastAsia"/>
                <w:sz w:val="32"/>
                <w:szCs w:val="32"/>
                <w:lang w:eastAsia="zh-CN"/>
              </w:rPr>
              <w:t>对典当行及分支机构的联合检查实施方案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9．</w:t>
            </w:r>
          </w:p>
        </w:tc>
        <w:tc>
          <w:tcPr>
            <w:tcW w:w="6686" w:type="dxa"/>
            <w:tcBorders>
              <w:tl2br w:val="nil"/>
              <w:tr2bl w:val="nil"/>
            </w:tcBorders>
          </w:tcPr>
          <w:p>
            <w:pPr>
              <w:spacing w:line="560" w:lineRule="exact"/>
              <w:rPr>
                <w:rFonts w:ascii="仿宋_GB2312" w:hAnsi="仿宋_GB2312" w:eastAsia="仿宋_GB2312" w:cs="仿宋_GB2312"/>
                <w:szCs w:val="32"/>
              </w:rPr>
            </w:pPr>
            <w:r>
              <w:rPr>
                <w:rFonts w:hint="eastAsia" w:ascii="仿宋_GB2312" w:hAnsi="仿宋_GB2312" w:eastAsia="仿宋_GB2312" w:cs="仿宋_GB2312"/>
                <w:kern w:val="0"/>
                <w:szCs w:val="32"/>
              </w:rPr>
              <w:t>油气管道保护联合检查实施方案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10．</w:t>
            </w:r>
          </w:p>
        </w:tc>
        <w:tc>
          <w:tcPr>
            <w:tcW w:w="6686" w:type="dxa"/>
            <w:tcBorders>
              <w:tl2br w:val="nil"/>
              <w:tr2bl w:val="nil"/>
            </w:tcBorders>
          </w:tcPr>
          <w:p>
            <w:pPr>
              <w:pStyle w:val="18"/>
              <w:spacing w:before="17" w:line="560" w:lineRule="exact"/>
              <w:jc w:val="both"/>
              <w:rPr>
                <w:sz w:val="32"/>
                <w:szCs w:val="32"/>
                <w:lang w:eastAsia="zh-CN"/>
              </w:rPr>
            </w:pPr>
            <w:r>
              <w:rPr>
                <w:rFonts w:hint="eastAsia"/>
                <w:sz w:val="32"/>
                <w:szCs w:val="32"/>
                <w:lang w:eastAsia="zh-CN"/>
              </w:rPr>
              <w:t>安全生产联合检查实施方案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11．</w:t>
            </w:r>
          </w:p>
        </w:tc>
        <w:tc>
          <w:tcPr>
            <w:tcW w:w="6686" w:type="dxa"/>
            <w:tcBorders>
              <w:tl2br w:val="nil"/>
              <w:tr2bl w:val="nil"/>
            </w:tcBorders>
          </w:tcPr>
          <w:p>
            <w:pPr>
              <w:pStyle w:val="20"/>
              <w:spacing w:line="560" w:lineRule="exact"/>
              <w:ind w:left="0" w:right="84"/>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消防产品质量监督联合检查实施方案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12．</w:t>
            </w:r>
          </w:p>
        </w:tc>
        <w:tc>
          <w:tcPr>
            <w:tcW w:w="6686" w:type="dxa"/>
            <w:tcBorders>
              <w:tl2br w:val="nil"/>
              <w:tr2bl w:val="nil"/>
            </w:tcBorders>
          </w:tcPr>
          <w:p>
            <w:pPr>
              <w:spacing w:line="560" w:lineRule="exact"/>
              <w:jc w:val="left"/>
              <w:rPr>
                <w:rFonts w:ascii="仿宋_GB2312" w:hAnsi="仿宋_GB2312" w:eastAsia="仿宋_GB2312" w:cs="仿宋_GB2312"/>
                <w:szCs w:val="32"/>
              </w:rPr>
            </w:pPr>
            <w:r>
              <w:rPr>
                <w:rFonts w:hint="eastAsia" w:ascii="仿宋_GB2312" w:hAnsi="仿宋_GB2312" w:eastAsia="仿宋_GB2312" w:cs="仿宋_GB2312"/>
                <w:color w:val="000000"/>
                <w:kern w:val="0"/>
                <w:szCs w:val="32"/>
              </w:rPr>
              <w:t>对在建工程建设项目检查（对城乡规划实施情况的检查）联合检查实施方案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13．</w:t>
            </w:r>
          </w:p>
        </w:tc>
        <w:tc>
          <w:tcPr>
            <w:tcW w:w="6686" w:type="dxa"/>
            <w:tcBorders>
              <w:tl2br w:val="nil"/>
              <w:tr2bl w:val="nil"/>
            </w:tcBorders>
          </w:tcPr>
          <w:p>
            <w:pPr>
              <w:pStyle w:val="20"/>
              <w:spacing w:line="560" w:lineRule="exact"/>
              <w:ind w:left="0" w:right="84"/>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气象信息服务单位的联合检查实施方案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14．</w:t>
            </w:r>
          </w:p>
        </w:tc>
        <w:tc>
          <w:tcPr>
            <w:tcW w:w="6686" w:type="dxa"/>
            <w:tcBorders>
              <w:tl2br w:val="nil"/>
              <w:tr2bl w:val="nil"/>
            </w:tcBorders>
          </w:tcPr>
          <w:p>
            <w:pPr>
              <w:pStyle w:val="3"/>
              <w:spacing w:line="560" w:lineRule="exact"/>
              <w:rPr>
                <w:lang w:eastAsia="zh-CN"/>
              </w:rPr>
            </w:pPr>
            <w:r>
              <w:rPr>
                <w:rFonts w:hint="eastAsia"/>
                <w:lang w:eastAsia="zh-CN"/>
              </w:rPr>
              <w:t>升放气球单位的联合检查实施方案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15．</w:t>
            </w:r>
          </w:p>
        </w:tc>
        <w:tc>
          <w:tcPr>
            <w:tcW w:w="6686" w:type="dxa"/>
            <w:tcBorders>
              <w:tl2br w:val="nil"/>
              <w:tr2bl w:val="nil"/>
            </w:tcBorders>
          </w:tcPr>
          <w:p>
            <w:pPr>
              <w:spacing w:line="560" w:lineRule="exact"/>
              <w:rPr>
                <w:rFonts w:ascii="仿宋_GB2312" w:hAnsi="仿宋_GB2312" w:eastAsia="仿宋_GB2312" w:cs="仿宋_GB2312"/>
                <w:szCs w:val="32"/>
              </w:rPr>
            </w:pPr>
            <w:r>
              <w:rPr>
                <w:rFonts w:hint="eastAsia" w:ascii="仿宋_GB2312" w:hAnsi="仿宋_GB2312" w:eastAsia="仿宋_GB2312" w:cs="仿宋_GB2312"/>
                <w:szCs w:val="32"/>
              </w:rPr>
              <w:t>防雷安全重点单位的联合检查实施方案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16．</w:t>
            </w:r>
          </w:p>
        </w:tc>
        <w:tc>
          <w:tcPr>
            <w:tcW w:w="6686" w:type="dxa"/>
            <w:tcBorders>
              <w:tl2br w:val="nil"/>
              <w:tr2bl w:val="nil"/>
            </w:tcBorders>
          </w:tcPr>
          <w:p>
            <w:pPr>
              <w:spacing w:line="560" w:lineRule="exact"/>
              <w:rPr>
                <w:rFonts w:ascii="仿宋_GB2312" w:hAnsi="仿宋_GB2312" w:eastAsia="仿宋_GB2312" w:cs="仿宋_GB2312"/>
                <w:kern w:val="0"/>
                <w:szCs w:val="32"/>
              </w:rPr>
            </w:pPr>
            <w:r>
              <w:rPr>
                <w:rFonts w:hint="eastAsia" w:ascii="仿宋_GB2312" w:hAnsi="仿宋_GB2312" w:eastAsia="仿宋_GB2312" w:cs="仿宋_GB2312"/>
                <w:kern w:val="0"/>
                <w:szCs w:val="32"/>
              </w:rPr>
              <w:t>对林产品质量的行政检查联合检查实施方案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17．</w:t>
            </w:r>
          </w:p>
        </w:tc>
        <w:tc>
          <w:tcPr>
            <w:tcW w:w="6686" w:type="dxa"/>
            <w:tcBorders>
              <w:tl2br w:val="nil"/>
              <w:tr2bl w:val="nil"/>
            </w:tcBorders>
          </w:tcPr>
          <w:p>
            <w:pPr>
              <w:spacing w:line="560" w:lineRule="exact"/>
              <w:rPr>
                <w:rFonts w:ascii="仿宋_GB2312" w:hAnsi="仿宋_GB2312" w:eastAsia="仿宋_GB2312" w:cs="仿宋_GB2312"/>
                <w:szCs w:val="32"/>
              </w:rPr>
            </w:pPr>
            <w:r>
              <w:rPr>
                <w:rFonts w:hint="eastAsia" w:ascii="仿宋_GB2312" w:hAnsi="仿宋_GB2312" w:eastAsia="仿宋_GB2312" w:cs="仿宋_GB2312"/>
                <w:kern w:val="0"/>
                <w:szCs w:val="32"/>
              </w:rPr>
              <w:t>道路危险货物运输企业联合检查实施方案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18．</w:t>
            </w:r>
          </w:p>
        </w:tc>
        <w:tc>
          <w:tcPr>
            <w:tcW w:w="6686" w:type="dxa"/>
            <w:tcBorders>
              <w:tl2br w:val="nil"/>
              <w:tr2bl w:val="nil"/>
            </w:tcBorders>
          </w:tcPr>
          <w:p>
            <w:pPr>
              <w:spacing w:line="560" w:lineRule="exact"/>
              <w:rPr>
                <w:rFonts w:ascii="仿宋_GB2312" w:hAnsi="仿宋_GB2312" w:eastAsia="仿宋_GB2312" w:cs="仿宋_GB2312"/>
                <w:szCs w:val="32"/>
              </w:rPr>
            </w:pPr>
            <w:r>
              <w:rPr>
                <w:rFonts w:hint="eastAsia" w:ascii="仿宋_GB2312" w:hAnsi="仿宋_GB2312" w:eastAsia="仿宋_GB2312" w:cs="仿宋_GB2312"/>
                <w:kern w:val="0"/>
                <w:szCs w:val="32"/>
              </w:rPr>
              <w:t>车辆维修企业经营情况联合检查实施方案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19．</w:t>
            </w:r>
          </w:p>
        </w:tc>
        <w:tc>
          <w:tcPr>
            <w:tcW w:w="6686" w:type="dxa"/>
            <w:tcBorders>
              <w:tl2br w:val="nil"/>
              <w:tr2bl w:val="nil"/>
            </w:tcBorders>
          </w:tcPr>
          <w:p>
            <w:pPr>
              <w:spacing w:line="560" w:lineRule="exact"/>
              <w:rPr>
                <w:rFonts w:ascii="仿宋_GB2312" w:hAnsi="仿宋_GB2312" w:eastAsia="仿宋_GB2312" w:cs="仿宋_GB2312"/>
                <w:szCs w:val="32"/>
              </w:rPr>
            </w:pPr>
            <w:r>
              <w:rPr>
                <w:rFonts w:hint="eastAsia" w:ascii="仿宋_GB2312" w:hAnsi="仿宋_GB2312" w:eastAsia="仿宋_GB2312" w:cs="仿宋_GB2312"/>
                <w:kern w:val="0"/>
                <w:szCs w:val="32"/>
              </w:rPr>
              <w:t>网约车平台公司联合检查实施方案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20．</w:t>
            </w:r>
          </w:p>
        </w:tc>
        <w:tc>
          <w:tcPr>
            <w:tcW w:w="6686" w:type="dxa"/>
            <w:tcBorders>
              <w:tl2br w:val="nil"/>
              <w:tr2bl w:val="nil"/>
            </w:tcBorders>
          </w:tcPr>
          <w:p>
            <w:pPr>
              <w:spacing w:line="560" w:lineRule="exact"/>
              <w:rPr>
                <w:rFonts w:ascii="仿宋_GB2312" w:hAnsi="仿宋_GB2312" w:eastAsia="仿宋_GB2312" w:cs="仿宋_GB2312"/>
                <w:szCs w:val="32"/>
              </w:rPr>
            </w:pPr>
            <w:r>
              <w:rPr>
                <w:rFonts w:hint="eastAsia" w:ascii="仿宋_GB2312" w:hAnsi="仿宋_GB2312" w:eastAsia="仿宋_GB2312" w:cs="仿宋_GB2312"/>
                <w:kern w:val="0"/>
                <w:szCs w:val="32"/>
              </w:rPr>
              <w:t>道路普通货物运输企业联合检查实施方案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21．</w:t>
            </w:r>
          </w:p>
        </w:tc>
        <w:tc>
          <w:tcPr>
            <w:tcW w:w="6686" w:type="dxa"/>
            <w:tcBorders>
              <w:tl2br w:val="nil"/>
              <w:tr2bl w:val="nil"/>
            </w:tcBorders>
          </w:tcPr>
          <w:p>
            <w:pPr>
              <w:pStyle w:val="3"/>
              <w:autoSpaceDE/>
              <w:autoSpaceDN/>
              <w:spacing w:line="560" w:lineRule="exact"/>
              <w:jc w:val="both"/>
              <w:rPr>
                <w:lang w:eastAsia="zh-CN"/>
              </w:rPr>
            </w:pPr>
            <w:r>
              <w:rPr>
                <w:rFonts w:hint="eastAsia"/>
                <w:lang w:eastAsia="zh-CN"/>
              </w:rPr>
              <w:t>地震应急准备联合检查实施方案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22．</w:t>
            </w:r>
          </w:p>
        </w:tc>
        <w:tc>
          <w:tcPr>
            <w:tcW w:w="6686" w:type="dxa"/>
            <w:tcBorders>
              <w:tl2br w:val="nil"/>
              <w:tr2bl w:val="nil"/>
            </w:tcBorders>
          </w:tcPr>
          <w:p>
            <w:pPr>
              <w:pStyle w:val="18"/>
              <w:autoSpaceDE/>
              <w:autoSpaceDN/>
              <w:spacing w:before="17" w:line="560" w:lineRule="exact"/>
              <w:rPr>
                <w:sz w:val="32"/>
                <w:szCs w:val="32"/>
                <w:lang w:eastAsia="zh-CN"/>
              </w:rPr>
            </w:pPr>
            <w:r>
              <w:rPr>
                <w:rFonts w:hint="eastAsia"/>
                <w:color w:val="000000"/>
                <w:sz w:val="32"/>
                <w:szCs w:val="32"/>
                <w:lang w:eastAsia="zh-CN"/>
              </w:rPr>
              <w:t>烟草规范生产经营情况、烟草专卖管理法律法规规定执行联合检查实施方案</w:t>
            </w:r>
          </w:p>
        </w:tc>
      </w:tr>
      <w:tr>
        <w:tblPrEx>
          <w:tblCellMar>
            <w:top w:w="0" w:type="dxa"/>
            <w:left w:w="108" w:type="dxa"/>
            <w:bottom w:w="0" w:type="dxa"/>
            <w:right w:w="108" w:type="dxa"/>
          </w:tblCellMar>
        </w:tblPrEx>
        <w:tc>
          <w:tcPr>
            <w:tcW w:w="1662" w:type="dxa"/>
            <w:tcBorders>
              <w:tl2br w:val="nil"/>
              <w:tr2bl w:val="nil"/>
            </w:tcBorders>
          </w:tcPr>
          <w:p>
            <w:pPr>
              <w:spacing w:line="560" w:lineRule="exact"/>
              <w:rPr>
                <w:rFonts w:ascii="仿宋_GB2312" w:hAnsi="华文仿宋" w:eastAsia="仿宋_GB2312"/>
                <w:szCs w:val="32"/>
              </w:rPr>
            </w:pPr>
          </w:p>
        </w:tc>
        <w:tc>
          <w:tcPr>
            <w:tcW w:w="712" w:type="dxa"/>
            <w:tcBorders>
              <w:tl2br w:val="nil"/>
              <w:tr2bl w:val="nil"/>
            </w:tcBorders>
          </w:tcPr>
          <w:p>
            <w:pPr>
              <w:spacing w:line="560" w:lineRule="exact"/>
              <w:rPr>
                <w:rFonts w:ascii="仿宋_GB2312" w:hAnsi="华文仿宋" w:eastAsia="仿宋_GB2312"/>
                <w:szCs w:val="32"/>
              </w:rPr>
            </w:pPr>
            <w:r>
              <w:rPr>
                <w:rFonts w:hint="eastAsia" w:ascii="仿宋_GB2312" w:hAnsi="华文仿宋" w:eastAsia="仿宋_GB2312"/>
                <w:szCs w:val="32"/>
              </w:rPr>
              <w:t>23．</w:t>
            </w:r>
          </w:p>
        </w:tc>
        <w:tc>
          <w:tcPr>
            <w:tcW w:w="6686" w:type="dxa"/>
            <w:tcBorders>
              <w:tl2br w:val="nil"/>
              <w:tr2bl w:val="nil"/>
            </w:tcBorders>
          </w:tcPr>
          <w:p>
            <w:pPr>
              <w:tabs>
                <w:tab w:val="left" w:pos="1316"/>
              </w:tabs>
              <w:spacing w:before="2" w:line="560" w:lineRule="exact"/>
              <w:ind w:right="-58"/>
              <w:rPr>
                <w:rFonts w:ascii="仿宋_GB2312" w:hAnsi="仿宋_GB2312" w:eastAsia="仿宋_GB2312" w:cs="仿宋_GB2312"/>
                <w:szCs w:val="32"/>
              </w:rPr>
            </w:pPr>
            <w:r>
              <w:rPr>
                <w:rFonts w:hint="eastAsia" w:ascii="仿宋_GB2312" w:hAnsi="仿宋_GB2312" w:eastAsia="仿宋_GB2312" w:cs="仿宋_GB2312"/>
                <w:szCs w:val="32"/>
              </w:rPr>
              <w:t>水利工程质量检测单位联合检查实施方案</w:t>
            </w:r>
          </w:p>
        </w:tc>
      </w:tr>
    </w:tbl>
    <w:p>
      <w:pPr>
        <w:spacing w:line="560" w:lineRule="exact"/>
        <w:rPr>
          <w:rFonts w:ascii="仿宋_GB2312" w:hAnsi="华文仿宋" w:eastAsia="仿宋_GB2312"/>
          <w:szCs w:val="32"/>
        </w:rPr>
      </w:pPr>
    </w:p>
    <w:p>
      <w:pPr>
        <w:spacing w:line="560" w:lineRule="exact"/>
        <w:rPr>
          <w:rFonts w:ascii="仿宋_GB2312" w:hAnsi="华文仿宋" w:eastAsia="仿宋_GB2312"/>
          <w:szCs w:val="32"/>
        </w:rPr>
      </w:pPr>
    </w:p>
    <w:tbl>
      <w:tblPr>
        <w:tblStyle w:val="8"/>
        <w:tblW w:w="0" w:type="auto"/>
        <w:tblInd w:w="3100" w:type="dxa"/>
        <w:tblLayout w:type="autofit"/>
        <w:tblCellMar>
          <w:top w:w="0" w:type="dxa"/>
          <w:left w:w="108" w:type="dxa"/>
          <w:bottom w:w="0" w:type="dxa"/>
          <w:right w:w="108" w:type="dxa"/>
        </w:tblCellMar>
      </w:tblPr>
      <w:tblGrid>
        <w:gridCol w:w="5496"/>
      </w:tblGrid>
      <w:tr>
        <w:tblPrEx>
          <w:tblCellMar>
            <w:top w:w="0" w:type="dxa"/>
            <w:left w:w="108" w:type="dxa"/>
            <w:bottom w:w="0" w:type="dxa"/>
            <w:right w:w="108" w:type="dxa"/>
          </w:tblCellMar>
        </w:tblPrEx>
        <w:trPr>
          <w:trHeight w:val="611" w:hRule="atLeast"/>
        </w:trPr>
        <w:tc>
          <w:tcPr>
            <w:tcW w:w="5496" w:type="dxa"/>
            <w:shd w:val="clear" w:color="auto" w:fill="auto"/>
            <w:noWrap/>
          </w:tcPr>
          <w:p>
            <w:pPr>
              <w:spacing w:line="560" w:lineRule="exact"/>
              <w:jc w:val="center"/>
              <w:rPr>
                <w:rFonts w:ascii="仿宋_GB2312" w:hAnsi="仿宋" w:eastAsia="仿宋_GB2312"/>
                <w:w w:val="95"/>
                <w:szCs w:val="32"/>
              </w:rPr>
            </w:pPr>
            <w:r>
              <w:rPr>
                <w:rFonts w:hint="eastAsia" w:ascii="仿宋_GB2312" w:hAnsi="仿宋" w:eastAsia="仿宋_GB2312"/>
                <w:w w:val="95"/>
                <w:szCs w:val="32"/>
              </w:rPr>
              <w:t>济南市加强和规范事中事后监管暨</w:t>
            </w:r>
          </w:p>
          <w:p>
            <w:pPr>
              <w:spacing w:line="560" w:lineRule="exact"/>
              <w:jc w:val="center"/>
              <w:rPr>
                <w:rFonts w:ascii="仿宋_GB2312" w:hAnsi="仿宋" w:eastAsia="仿宋_GB2312"/>
                <w:w w:val="85"/>
                <w:szCs w:val="32"/>
              </w:rPr>
            </w:pPr>
            <w:r>
              <w:rPr>
                <w:rFonts w:hint="eastAsia" w:ascii="仿宋_GB2312" w:hAnsi="仿宋" w:eastAsia="仿宋_GB2312"/>
                <w:w w:val="85"/>
                <w:szCs w:val="32"/>
              </w:rPr>
              <w:t>“双随机、一公开”监管工作专项小组办公室</w:t>
            </w:r>
          </w:p>
        </w:tc>
      </w:tr>
      <w:tr>
        <w:tblPrEx>
          <w:tblCellMar>
            <w:top w:w="0" w:type="dxa"/>
            <w:left w:w="108" w:type="dxa"/>
            <w:bottom w:w="0" w:type="dxa"/>
            <w:right w:w="108" w:type="dxa"/>
          </w:tblCellMar>
        </w:tblPrEx>
        <w:trPr>
          <w:trHeight w:val="80" w:hRule="atLeast"/>
        </w:trPr>
        <w:tc>
          <w:tcPr>
            <w:tcW w:w="5496" w:type="dxa"/>
            <w:shd w:val="clear" w:color="auto" w:fill="auto"/>
            <w:noWrap/>
          </w:tcPr>
          <w:p>
            <w:pPr>
              <w:spacing w:line="560" w:lineRule="exact"/>
              <w:jc w:val="distribute"/>
              <w:rPr>
                <w:rFonts w:ascii="仿宋" w:hAnsi="仿宋"/>
                <w:color w:val="000000"/>
                <w:szCs w:val="32"/>
              </w:rPr>
            </w:pPr>
            <w:r>
              <w:rPr>
                <w:rFonts w:hint="eastAsia" w:ascii="仿宋" w:hAnsi="仿宋"/>
                <w:color w:val="000000"/>
                <w:szCs w:val="32"/>
              </w:rPr>
              <w:t>（济南市市场监督管理局代章）</w:t>
            </w:r>
          </w:p>
        </w:tc>
      </w:tr>
      <w:tr>
        <w:tblPrEx>
          <w:tblCellMar>
            <w:top w:w="0" w:type="dxa"/>
            <w:left w:w="108" w:type="dxa"/>
            <w:bottom w:w="0" w:type="dxa"/>
            <w:right w:w="108" w:type="dxa"/>
          </w:tblCellMar>
        </w:tblPrEx>
        <w:trPr>
          <w:trHeight w:val="80" w:hRule="atLeast"/>
        </w:trPr>
        <w:tc>
          <w:tcPr>
            <w:tcW w:w="5496" w:type="dxa"/>
            <w:shd w:val="clear" w:color="auto" w:fill="auto"/>
            <w:noWrap/>
          </w:tcPr>
          <w:p>
            <w:pPr>
              <w:spacing w:line="560" w:lineRule="exact"/>
              <w:jc w:val="center"/>
              <w:rPr>
                <w:rFonts w:ascii="仿宋" w:hAnsi="仿宋"/>
                <w:color w:val="000000"/>
                <w:szCs w:val="32"/>
              </w:rPr>
            </w:pPr>
            <w:r>
              <w:rPr>
                <w:rFonts w:hint="eastAsia" w:ascii="仿宋" w:hAnsi="仿宋"/>
                <w:color w:val="000000"/>
                <w:szCs w:val="32"/>
              </w:rPr>
              <w:t>2022年11月10日</w:t>
            </w:r>
          </w:p>
        </w:tc>
      </w:tr>
    </w:tbl>
    <w:p>
      <w:pPr>
        <w:spacing w:line="560" w:lineRule="exact"/>
        <w:ind w:firstLine="632" w:firstLineChars="200"/>
        <w:rPr>
          <w:rFonts w:ascii="仿宋_GB2312" w:eastAsia="仿宋_GB2312"/>
        </w:rPr>
      </w:pPr>
      <w:r>
        <w:rPr>
          <w:rFonts w:hint="eastAsia" w:ascii="仿宋_GB2312" w:eastAsia="仿宋_GB2312"/>
        </w:rPr>
        <w:t>（此件主动公开）</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hint="eastAsia" w:ascii="仿宋_GB2312" w:eastAsia="仿宋_GB2312"/>
        </w:rPr>
      </w:pPr>
    </w:p>
    <w:p>
      <w:pPr>
        <w:rPr>
          <w:rFonts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ascii="仿宋_GB2312" w:eastAsia="仿宋_GB2312"/>
        </w:rPr>
      </w:pPr>
    </w:p>
    <w:p>
      <w:pPr>
        <w:rPr>
          <w:rFonts w:ascii="黑体" w:hAnsi="黑体" w:eastAsia="黑体"/>
        </w:rPr>
      </w:pPr>
    </w:p>
    <w:p>
      <w:pPr>
        <w:rPr>
          <w:rFonts w:ascii="黑体" w:hAnsi="黑体" w:eastAsia="黑体"/>
        </w:rPr>
      </w:pPr>
      <w:r>
        <w:rPr>
          <w:rFonts w:hint="eastAsia" w:ascii="黑体" w:hAnsi="黑体" w:eastAsia="黑体"/>
        </w:rPr>
        <w:t>附件1</w:t>
      </w:r>
    </w:p>
    <w:p>
      <w:pPr>
        <w:spacing w:line="560" w:lineRule="exact"/>
        <w:jc w:val="distribute"/>
        <w:rPr>
          <w:rFonts w:ascii="方正小标宋简体" w:hAnsi="方正小标宋简体" w:eastAsia="方正小标宋简体" w:cs="方正小标宋简体"/>
          <w:w w:val="90"/>
          <w:kern w:val="0"/>
          <w:sz w:val="44"/>
          <w:szCs w:val="44"/>
        </w:rPr>
      </w:pPr>
    </w:p>
    <w:p>
      <w:pPr>
        <w:snapToGrid w:val="0"/>
        <w:jc w:val="center"/>
        <w:rPr>
          <w:rFonts w:ascii="方正小标宋简体" w:hAnsi="方正小标宋简体" w:eastAsia="方正小标宋简体" w:cs="方正小标宋简体"/>
          <w:w w:val="90"/>
          <w:kern w:val="0"/>
          <w:sz w:val="44"/>
          <w:szCs w:val="44"/>
        </w:rPr>
      </w:pPr>
      <w:r>
        <w:rPr>
          <w:rFonts w:hint="eastAsia" w:ascii="方正小标宋简体" w:hAnsi="方正小标宋简体" w:eastAsia="方正小标宋简体" w:cs="方正小标宋简体"/>
          <w:w w:val="90"/>
          <w:kern w:val="0"/>
          <w:sz w:val="44"/>
          <w:szCs w:val="44"/>
        </w:rPr>
        <w:t>通过网络经营旅行社业务联合检查实施方案</w:t>
      </w:r>
    </w:p>
    <w:p>
      <w:pPr>
        <w:pStyle w:val="3"/>
        <w:spacing w:line="560" w:lineRule="exact"/>
        <w:ind w:left="831"/>
        <w:rPr>
          <w:rFonts w:ascii="黑体" w:eastAsia="黑体"/>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18"/>
        <w:spacing w:before="74" w:line="560" w:lineRule="exact"/>
        <w:ind w:firstLine="632" w:firstLineChars="200"/>
        <w:rPr>
          <w:sz w:val="32"/>
          <w:lang w:eastAsia="zh-CN"/>
        </w:rPr>
      </w:pPr>
      <w:r>
        <w:rPr>
          <w:rFonts w:hint="eastAsia"/>
          <w:sz w:val="32"/>
          <w:lang w:eastAsia="zh-CN"/>
        </w:rPr>
        <w:t>市</w:t>
      </w:r>
      <w:r>
        <w:rPr>
          <w:sz w:val="32"/>
          <w:lang w:eastAsia="zh-CN"/>
        </w:rPr>
        <w:t>文化和旅游部门牵头发起，市场监管部门</w:t>
      </w:r>
      <w:r>
        <w:rPr>
          <w:rFonts w:hint="eastAsia"/>
          <w:sz w:val="32"/>
          <w:lang w:eastAsia="zh-CN"/>
        </w:rPr>
        <w:t>为配合部门</w:t>
      </w:r>
      <w:r>
        <w:rPr>
          <w:sz w:val="32"/>
          <w:lang w:eastAsia="zh-CN"/>
        </w:rPr>
        <w:t>。检查实施部门为市</w:t>
      </w:r>
      <w:r>
        <w:rPr>
          <w:rFonts w:hint="eastAsia"/>
          <w:sz w:val="32"/>
          <w:lang w:eastAsia="zh-CN"/>
        </w:rPr>
        <w:t>、县</w:t>
      </w:r>
      <w:r>
        <w:rPr>
          <w:sz w:val="32"/>
          <w:lang w:eastAsia="zh-CN"/>
        </w:rPr>
        <w:t>级相关部门。</w:t>
      </w:r>
    </w:p>
    <w:p>
      <w:pPr>
        <w:pStyle w:val="3"/>
        <w:spacing w:line="560" w:lineRule="exact"/>
        <w:ind w:firstLine="632" w:firstLineChars="200"/>
        <w:rPr>
          <w:szCs w:val="22"/>
          <w:lang w:eastAsia="zh-CN"/>
        </w:rPr>
      </w:pPr>
      <w:r>
        <w:rPr>
          <w:szCs w:val="22"/>
          <w:lang w:eastAsia="zh-CN"/>
        </w:rPr>
        <w:t>检查对象</w:t>
      </w:r>
      <w:r>
        <w:rPr>
          <w:rFonts w:hint="eastAsia"/>
          <w:szCs w:val="22"/>
          <w:lang w:eastAsia="zh-CN"/>
        </w:rPr>
        <w:t>为全市部分已取得许可的旅行社。</w:t>
      </w:r>
    </w:p>
    <w:p>
      <w:pPr>
        <w:pStyle w:val="3"/>
        <w:spacing w:line="560" w:lineRule="exact"/>
        <w:ind w:right="-57" w:firstLine="632" w:firstLineChars="200"/>
        <w:rPr>
          <w:rFonts w:ascii="黑体" w:eastAsia="黑体"/>
          <w:lang w:eastAsia="zh-CN"/>
        </w:rPr>
      </w:pPr>
      <w:r>
        <w:rPr>
          <w:rFonts w:hint="eastAsia" w:ascii="黑体" w:eastAsia="黑体"/>
          <w:lang w:eastAsia="zh-CN"/>
        </w:rPr>
        <w:t>二、检查事项、检查内容</w:t>
      </w:r>
    </w:p>
    <w:p>
      <w:pPr>
        <w:pStyle w:val="3"/>
        <w:spacing w:line="560" w:lineRule="exact"/>
        <w:ind w:firstLine="632" w:firstLineChars="200"/>
        <w:rPr>
          <w:szCs w:val="22"/>
          <w:lang w:eastAsia="zh-CN"/>
        </w:rPr>
      </w:pPr>
      <w:r>
        <w:rPr>
          <w:rFonts w:hint="eastAsia" w:ascii="楷体_GB2312" w:hAnsi="楷体" w:eastAsia="楷体_GB2312"/>
          <w:color w:val="000000"/>
          <w:szCs w:val="22"/>
          <w:lang w:eastAsia="zh-CN"/>
        </w:rPr>
        <w:t>（一）文化和旅游部门检查事项为：</w:t>
      </w:r>
      <w:r>
        <w:rPr>
          <w:rFonts w:hint="eastAsia"/>
          <w:szCs w:val="22"/>
          <w:lang w:eastAsia="zh-CN"/>
        </w:rPr>
        <w:t>旅行社经营单位网络市场监管检查，遵守《在线旅游经营服务管理暂行规定》的检查。检查内容为：在线经营旅行社业务遵守《在线旅游经营服务管理暂行规定》情况。检查旅行社是否存在以不合理的低价组织旅游活动，诱骗旅游者，并通过安排购物或者另行付费旅游项目获取回扣等不正当利益的行为。查处无许可经营旅行社业务，或者出租、出借旅行社业务经营许可证，或者以其他形式非法转让旅行社业务经营许可的行为。</w:t>
      </w:r>
    </w:p>
    <w:p>
      <w:pPr>
        <w:pStyle w:val="3"/>
        <w:spacing w:line="560" w:lineRule="exact"/>
        <w:ind w:firstLine="632" w:firstLineChars="200"/>
        <w:rPr>
          <w:szCs w:val="22"/>
          <w:lang w:eastAsia="zh-CN"/>
        </w:rPr>
      </w:pPr>
      <w:r>
        <w:rPr>
          <w:rFonts w:hint="eastAsia" w:ascii="楷体_GB2312" w:hAnsi="楷体_GB2312" w:eastAsia="楷体_GB2312" w:cs="楷体_GB2312"/>
          <w:szCs w:val="22"/>
          <w:lang w:eastAsia="zh-CN"/>
        </w:rPr>
        <w:t>（二）市场监管部门检查事项为：</w:t>
      </w:r>
      <w:r>
        <w:rPr>
          <w:rFonts w:hint="eastAsia"/>
          <w:szCs w:val="22"/>
          <w:lang w:eastAsia="zh-CN"/>
        </w:rPr>
        <w:t>广告行为检查，对经营者提供的服务的抽查检验。检查内容为：广告经营者、广告发布者建立、健全广告业务的承接登记、审核、档案管理制度情况的检查。对经营者提供的服务的抽查检验。</w:t>
      </w:r>
    </w:p>
    <w:p>
      <w:pPr>
        <w:pStyle w:val="3"/>
        <w:spacing w:line="440" w:lineRule="exact"/>
        <w:ind w:firstLine="474" w:firstLineChars="150"/>
        <w:rPr>
          <w:rFonts w:hAnsi="楷体"/>
          <w:color w:val="000000"/>
          <w:szCs w:val="22"/>
          <w:lang w:eastAsia="zh-CN"/>
        </w:rPr>
      </w:pPr>
    </w:p>
    <w:p>
      <w:pPr>
        <w:tabs>
          <w:tab w:val="left" w:pos="1316"/>
        </w:tabs>
        <w:spacing w:line="580" w:lineRule="exact"/>
        <w:rPr>
          <w:rFonts w:ascii="黑体" w:hAnsi="黑体" w:eastAsia="黑体"/>
        </w:rPr>
      </w:pPr>
      <w:r>
        <w:rPr>
          <w:rFonts w:hint="eastAsia" w:ascii="黑体" w:hAnsi="黑体" w:eastAsia="黑体"/>
        </w:rPr>
        <w:t>附件2</w:t>
      </w:r>
    </w:p>
    <w:p>
      <w:pPr>
        <w:tabs>
          <w:tab w:val="left" w:pos="1316"/>
        </w:tabs>
        <w:spacing w:before="2" w:line="580" w:lineRule="exact"/>
        <w:ind w:right="-58"/>
        <w:rPr>
          <w:rFonts w:ascii="黑体" w:hAnsi="黑体" w:eastAsia="黑体"/>
        </w:rPr>
      </w:pPr>
    </w:p>
    <w:p>
      <w:pPr>
        <w:pStyle w:val="20"/>
        <w:snapToGrid w:val="0"/>
        <w:ind w:left="0" w:right="85"/>
        <w:jc w:val="center"/>
        <w:outlineLvl w:val="9"/>
        <w:rPr>
          <w:lang w:eastAsia="zh-CN"/>
        </w:rPr>
      </w:pPr>
      <w:r>
        <w:rPr>
          <w:rFonts w:hint="eastAsia"/>
          <w:lang w:eastAsia="zh-CN"/>
        </w:rPr>
        <w:t>发布旅游经营信息网站</w:t>
      </w:r>
      <w:r>
        <w:rPr>
          <w:lang w:eastAsia="zh-CN"/>
        </w:rPr>
        <w:t>联合检查实施方案</w:t>
      </w:r>
    </w:p>
    <w:p>
      <w:pPr>
        <w:pStyle w:val="3"/>
        <w:spacing w:line="560" w:lineRule="exact"/>
        <w:ind w:firstLine="632" w:firstLineChars="200"/>
        <w:rPr>
          <w:rFonts w:ascii="黑体" w:eastAsia="黑体"/>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3"/>
        <w:spacing w:line="560" w:lineRule="exact"/>
        <w:ind w:firstLine="632" w:firstLineChars="200"/>
        <w:rPr>
          <w:rFonts w:ascii="黑体" w:eastAsia="黑体"/>
          <w:lang w:eastAsia="zh-CN"/>
        </w:rPr>
      </w:pPr>
      <w:r>
        <w:rPr>
          <w:rFonts w:hint="eastAsia"/>
          <w:lang w:eastAsia="zh-CN"/>
        </w:rPr>
        <w:t>市文化和旅游部门</w:t>
      </w:r>
      <w:r>
        <w:rPr>
          <w:lang w:eastAsia="zh-CN"/>
        </w:rPr>
        <w:t>牵头发起，</w:t>
      </w:r>
      <w:r>
        <w:rPr>
          <w:rFonts w:hint="eastAsia"/>
          <w:lang w:eastAsia="zh-CN"/>
        </w:rPr>
        <w:t>市场监管部门</w:t>
      </w:r>
      <w:r>
        <w:rPr>
          <w:lang w:eastAsia="zh-CN"/>
        </w:rPr>
        <w:t>为配合部门。检查实施部门为市</w:t>
      </w:r>
      <w:r>
        <w:rPr>
          <w:rFonts w:hint="eastAsia"/>
          <w:lang w:eastAsia="zh-CN"/>
        </w:rPr>
        <w:t>、县</w:t>
      </w:r>
      <w:r>
        <w:rPr>
          <w:lang w:eastAsia="zh-CN"/>
        </w:rPr>
        <w:t>级相关部门。</w:t>
      </w:r>
    </w:p>
    <w:p>
      <w:pPr>
        <w:pStyle w:val="3"/>
        <w:spacing w:line="560" w:lineRule="exact"/>
        <w:ind w:firstLine="632" w:firstLineChars="200"/>
        <w:rPr>
          <w:lang w:eastAsia="zh-CN"/>
        </w:rPr>
      </w:pPr>
      <w:r>
        <w:rPr>
          <w:lang w:eastAsia="zh-CN"/>
        </w:rPr>
        <w:t>检查对象为全市部分</w:t>
      </w:r>
      <w:r>
        <w:rPr>
          <w:rFonts w:hint="eastAsia"/>
          <w:lang w:eastAsia="zh-CN"/>
        </w:rPr>
        <w:t>发布旅游经营信息的经营者。</w:t>
      </w:r>
    </w:p>
    <w:p>
      <w:pPr>
        <w:pStyle w:val="3"/>
        <w:spacing w:line="560" w:lineRule="exact"/>
        <w:ind w:firstLine="632" w:firstLineChars="200"/>
        <w:rPr>
          <w:rFonts w:ascii="黑体" w:eastAsia="黑体"/>
          <w:lang w:eastAsia="zh-CN"/>
        </w:rPr>
      </w:pPr>
      <w:r>
        <w:rPr>
          <w:rFonts w:hint="eastAsia" w:ascii="黑体" w:eastAsia="黑体"/>
          <w:lang w:eastAsia="zh-CN"/>
        </w:rPr>
        <w:t>二、检查事项、检查内容</w:t>
      </w:r>
    </w:p>
    <w:p>
      <w:pPr>
        <w:pStyle w:val="18"/>
        <w:spacing w:before="17" w:line="560" w:lineRule="exact"/>
        <w:ind w:firstLine="632" w:firstLineChars="200"/>
        <w:rPr>
          <w:sz w:val="32"/>
          <w:lang w:eastAsia="zh-CN"/>
        </w:rPr>
      </w:pPr>
      <w:r>
        <w:rPr>
          <w:rFonts w:hint="eastAsia" w:ascii="楷体_GB2312" w:hAnsi="楷体_GB2312" w:eastAsia="楷体_GB2312" w:cs="楷体_GB2312"/>
          <w:color w:val="000000"/>
          <w:sz w:val="32"/>
          <w:lang w:eastAsia="zh-CN"/>
        </w:rPr>
        <w:t>（一）</w:t>
      </w:r>
      <w:r>
        <w:rPr>
          <w:rFonts w:hint="eastAsia" w:ascii="楷体_GB2312" w:hAnsi="楷体_GB2312" w:eastAsia="楷体_GB2312" w:cs="楷体_GB2312"/>
          <w:sz w:val="32"/>
          <w:lang w:eastAsia="zh-CN"/>
        </w:rPr>
        <w:t>市文化和旅游部门检查事项为：</w:t>
      </w:r>
      <w:r>
        <w:rPr>
          <w:rFonts w:hint="eastAsia"/>
          <w:bCs/>
          <w:sz w:val="32"/>
          <w:lang w:eastAsia="zh-CN"/>
        </w:rPr>
        <w:t>旅行社经营单位发布旅游经营信息的检查。</w:t>
      </w:r>
      <w:r>
        <w:rPr>
          <w:sz w:val="32"/>
          <w:lang w:eastAsia="zh-CN"/>
        </w:rPr>
        <w:t>检查内容</w:t>
      </w:r>
      <w:r>
        <w:rPr>
          <w:rFonts w:hint="eastAsia"/>
          <w:sz w:val="32"/>
          <w:lang w:eastAsia="zh-CN"/>
        </w:rPr>
        <w:t>为：检查旅行社网站，查验旅游经营者是否存在发布信息不真实、准确，通过网络经营旅行社业务，未取得旅行社业务经营许可，未在网站主页的显著位置标明业务经营许可证信息，进行虚假宣传，误导旅游者等行为。</w:t>
      </w:r>
    </w:p>
    <w:p>
      <w:pPr>
        <w:pStyle w:val="18"/>
        <w:spacing w:before="17" w:line="560" w:lineRule="exact"/>
        <w:ind w:firstLine="632" w:firstLineChars="200"/>
        <w:rPr>
          <w:sz w:val="32"/>
          <w:lang w:eastAsia="zh-CN"/>
        </w:rPr>
      </w:pPr>
      <w:r>
        <w:rPr>
          <w:rFonts w:hint="eastAsia" w:ascii="楷体_GB2312" w:hAnsi="楷体_GB2312" w:eastAsia="楷体_GB2312" w:cs="楷体_GB2312"/>
          <w:color w:val="000000"/>
          <w:sz w:val="32"/>
          <w:lang w:eastAsia="zh-CN"/>
        </w:rPr>
        <w:t>（二）</w:t>
      </w:r>
      <w:r>
        <w:rPr>
          <w:rFonts w:hint="eastAsia" w:ascii="楷体_GB2312" w:hAnsi="楷体_GB2312" w:eastAsia="楷体_GB2312" w:cs="楷体_GB2312"/>
          <w:sz w:val="32"/>
          <w:lang w:eastAsia="zh-CN"/>
        </w:rPr>
        <w:t>市场监管部门检查事项为：</w:t>
      </w:r>
      <w:r>
        <w:rPr>
          <w:rFonts w:hint="eastAsia"/>
          <w:sz w:val="32"/>
          <w:lang w:eastAsia="zh-CN"/>
        </w:rPr>
        <w:t>广告行为检查。检查内容为：广告经营者、广告发布者建立、健全广告业务的承接登记、审核、档案管理制度情况的检查。</w:t>
      </w:r>
    </w:p>
    <w:p>
      <w:pPr>
        <w:pStyle w:val="18"/>
        <w:spacing w:before="17" w:line="560" w:lineRule="exact"/>
        <w:ind w:firstLine="626" w:firstLineChars="198"/>
        <w:rPr>
          <w:sz w:val="32"/>
          <w:lang w:eastAsia="zh-CN"/>
        </w:rPr>
      </w:pPr>
    </w:p>
    <w:p>
      <w:pPr>
        <w:pStyle w:val="18"/>
        <w:spacing w:before="17" w:line="560" w:lineRule="exact"/>
        <w:ind w:firstLine="626" w:firstLineChars="198"/>
        <w:rPr>
          <w:sz w:val="32"/>
          <w:lang w:eastAsia="zh-CN"/>
        </w:rPr>
      </w:pPr>
    </w:p>
    <w:p>
      <w:pPr>
        <w:pStyle w:val="18"/>
        <w:spacing w:before="17" w:line="560" w:lineRule="exact"/>
        <w:ind w:firstLine="626" w:firstLineChars="198"/>
        <w:rPr>
          <w:sz w:val="32"/>
          <w:lang w:eastAsia="zh-CN"/>
        </w:rPr>
      </w:pPr>
    </w:p>
    <w:p>
      <w:pPr>
        <w:pStyle w:val="18"/>
        <w:spacing w:before="17" w:line="560" w:lineRule="exact"/>
        <w:ind w:firstLine="626" w:firstLineChars="198"/>
        <w:rPr>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r>
        <w:rPr>
          <w:rFonts w:hint="eastAsia" w:ascii="黑体" w:hAnsi="黑体" w:eastAsia="黑体"/>
          <w:sz w:val="32"/>
          <w:lang w:eastAsia="zh-CN"/>
        </w:rPr>
        <w:t>附件3</w:t>
      </w:r>
    </w:p>
    <w:p>
      <w:pPr>
        <w:pStyle w:val="18"/>
        <w:spacing w:before="17" w:line="560" w:lineRule="exact"/>
        <w:rPr>
          <w:sz w:val="32"/>
          <w:lang w:eastAsia="zh-CN"/>
        </w:rPr>
      </w:pPr>
    </w:p>
    <w:p>
      <w:pPr>
        <w:pStyle w:val="20"/>
        <w:snapToGrid w:val="0"/>
        <w:ind w:left="0" w:right="0"/>
        <w:jc w:val="center"/>
        <w:outlineLvl w:val="9"/>
        <w:rPr>
          <w:lang w:eastAsia="zh-CN"/>
        </w:rPr>
      </w:pPr>
      <w:r>
        <w:rPr>
          <w:rFonts w:hint="eastAsia"/>
          <w:lang w:eastAsia="zh-CN"/>
        </w:rPr>
        <w:t>旅游安全责任制落实的</w:t>
      </w:r>
      <w:r>
        <w:rPr>
          <w:lang w:eastAsia="zh-CN"/>
        </w:rPr>
        <w:t>联合检查实施方案</w:t>
      </w:r>
    </w:p>
    <w:p>
      <w:pPr>
        <w:pStyle w:val="3"/>
        <w:spacing w:line="440" w:lineRule="exact"/>
        <w:ind w:firstLine="632" w:firstLineChars="200"/>
        <w:rPr>
          <w:rFonts w:ascii="黑体" w:eastAsia="黑体"/>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3"/>
        <w:spacing w:line="560" w:lineRule="exact"/>
        <w:ind w:firstLine="632" w:firstLineChars="200"/>
        <w:rPr>
          <w:rFonts w:ascii="黑体" w:eastAsia="黑体"/>
          <w:lang w:eastAsia="zh-CN"/>
        </w:rPr>
      </w:pPr>
      <w:r>
        <w:rPr>
          <w:rFonts w:hint="eastAsia"/>
          <w:lang w:eastAsia="zh-CN"/>
        </w:rPr>
        <w:t>市文化和旅游部门</w:t>
      </w:r>
      <w:r>
        <w:rPr>
          <w:lang w:eastAsia="zh-CN"/>
        </w:rPr>
        <w:t>牵头发起，</w:t>
      </w:r>
      <w:r>
        <w:rPr>
          <w:rFonts w:hint="eastAsia"/>
          <w:lang w:eastAsia="zh-CN"/>
        </w:rPr>
        <w:t>消防部门</w:t>
      </w:r>
      <w:r>
        <w:rPr>
          <w:lang w:eastAsia="zh-CN"/>
        </w:rPr>
        <w:t>为配合部门。检查实施部门为市</w:t>
      </w:r>
      <w:r>
        <w:rPr>
          <w:rFonts w:hint="eastAsia"/>
          <w:lang w:eastAsia="zh-CN"/>
        </w:rPr>
        <w:t>、县</w:t>
      </w:r>
      <w:r>
        <w:rPr>
          <w:lang w:eastAsia="zh-CN"/>
        </w:rPr>
        <w:t>级相关部门。</w:t>
      </w:r>
    </w:p>
    <w:p>
      <w:pPr>
        <w:pStyle w:val="3"/>
        <w:spacing w:line="560" w:lineRule="exact"/>
        <w:ind w:firstLine="632" w:firstLineChars="200"/>
        <w:rPr>
          <w:lang w:eastAsia="zh-CN"/>
        </w:rPr>
      </w:pPr>
      <w:r>
        <w:rPr>
          <w:lang w:eastAsia="zh-CN"/>
        </w:rPr>
        <w:t>检查对象为全市部分</w:t>
      </w:r>
      <w:r>
        <w:rPr>
          <w:rFonts w:hint="eastAsia"/>
          <w:lang w:eastAsia="zh-CN"/>
        </w:rPr>
        <w:t>旅行社。</w:t>
      </w:r>
    </w:p>
    <w:p>
      <w:pPr>
        <w:pStyle w:val="3"/>
        <w:spacing w:line="560" w:lineRule="exact"/>
        <w:ind w:firstLine="632" w:firstLineChars="200"/>
        <w:rPr>
          <w:rFonts w:ascii="黑体" w:eastAsia="黑体"/>
          <w:lang w:eastAsia="zh-CN"/>
        </w:rPr>
      </w:pPr>
      <w:r>
        <w:rPr>
          <w:rFonts w:hint="eastAsia" w:ascii="黑体" w:eastAsia="黑体"/>
          <w:lang w:eastAsia="zh-CN"/>
        </w:rPr>
        <w:t>二、检查事项、检查内容</w:t>
      </w:r>
    </w:p>
    <w:p>
      <w:pPr>
        <w:pStyle w:val="18"/>
        <w:spacing w:before="17" w:line="560" w:lineRule="exact"/>
        <w:ind w:firstLine="632" w:firstLineChars="200"/>
        <w:rPr>
          <w:sz w:val="32"/>
          <w:lang w:eastAsia="zh-CN"/>
        </w:rPr>
      </w:pPr>
      <w:r>
        <w:rPr>
          <w:rFonts w:hint="eastAsia" w:ascii="楷体_GB2312" w:hAnsi="楷体_GB2312" w:eastAsia="楷体_GB2312" w:cs="楷体_GB2312"/>
          <w:color w:val="000000"/>
          <w:sz w:val="32"/>
          <w:lang w:eastAsia="zh-CN"/>
        </w:rPr>
        <w:t>（一）</w:t>
      </w:r>
      <w:r>
        <w:rPr>
          <w:rFonts w:hint="eastAsia" w:ascii="楷体_GB2312" w:hAnsi="楷体_GB2312" w:eastAsia="楷体_GB2312" w:cs="楷体_GB2312"/>
          <w:sz w:val="32"/>
          <w:lang w:eastAsia="zh-CN"/>
        </w:rPr>
        <w:t>文化和旅游部门检查事项为：</w:t>
      </w:r>
      <w:r>
        <w:rPr>
          <w:rFonts w:hint="eastAsia"/>
          <w:bCs/>
          <w:sz w:val="32"/>
          <w:lang w:eastAsia="zh-CN"/>
        </w:rPr>
        <w:t>对旅游安全责任落实的检查。</w:t>
      </w:r>
      <w:r>
        <w:rPr>
          <w:sz w:val="32"/>
          <w:lang w:eastAsia="zh-CN"/>
        </w:rPr>
        <w:t>检查内容</w:t>
      </w:r>
      <w:r>
        <w:rPr>
          <w:rFonts w:hint="eastAsia"/>
          <w:sz w:val="32"/>
          <w:lang w:eastAsia="zh-CN"/>
        </w:rPr>
        <w:t>为：员工安全培训、应急预案建立及演练、旅游包车情况、责任险投保等旅游安全落实情况。</w:t>
      </w:r>
    </w:p>
    <w:p>
      <w:pPr>
        <w:pStyle w:val="3"/>
        <w:spacing w:line="560" w:lineRule="exact"/>
        <w:ind w:firstLine="632" w:firstLineChars="200"/>
        <w:rPr>
          <w:lang w:eastAsia="zh-CN"/>
        </w:rPr>
      </w:pPr>
      <w:r>
        <w:rPr>
          <w:rFonts w:hint="eastAsia" w:ascii="楷体_GB2312" w:hAnsi="楷体_GB2312" w:eastAsia="楷体_GB2312" w:cs="楷体_GB2312"/>
          <w:szCs w:val="22"/>
          <w:lang w:eastAsia="zh-CN"/>
        </w:rPr>
        <w:t>（二）消防部门检查事项为：</w:t>
      </w:r>
      <w:r>
        <w:rPr>
          <w:rFonts w:hint="eastAsia"/>
          <w:szCs w:val="22"/>
          <w:lang w:eastAsia="zh-CN"/>
        </w:rPr>
        <w:t>消防安全监督检查。检查内容为：消防安全主体责任是否落实，建筑消防设施设备是否完好有效，疏散通道、安全出口是否畅通。</w:t>
      </w: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18"/>
        <w:spacing w:before="17" w:line="560" w:lineRule="exact"/>
        <w:rPr>
          <w:rFonts w:ascii="黑体" w:hAnsi="黑体" w:eastAsia="黑体"/>
          <w:sz w:val="32"/>
          <w:lang w:eastAsia="zh-CN"/>
        </w:rPr>
      </w:pPr>
      <w:r>
        <w:rPr>
          <w:rFonts w:hint="eastAsia" w:ascii="黑体" w:hAnsi="黑体" w:eastAsia="黑体"/>
          <w:sz w:val="32"/>
          <w:lang w:eastAsia="zh-CN"/>
        </w:rPr>
        <w:t>附件4</w:t>
      </w:r>
    </w:p>
    <w:p>
      <w:pPr>
        <w:pStyle w:val="18"/>
        <w:spacing w:before="17" w:line="560" w:lineRule="exact"/>
        <w:rPr>
          <w:rFonts w:ascii="黑体" w:hAnsi="黑体" w:eastAsia="黑体"/>
          <w:sz w:val="32"/>
          <w:lang w:eastAsia="zh-CN"/>
        </w:rPr>
      </w:pPr>
    </w:p>
    <w:p>
      <w:pPr>
        <w:snapToGrid w:val="0"/>
        <w:jc w:val="center"/>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44"/>
          <w:szCs w:val="44"/>
        </w:rPr>
        <w:t>机动车检测机构联合检查实施方案</w:t>
      </w:r>
    </w:p>
    <w:p>
      <w:pPr>
        <w:pStyle w:val="3"/>
        <w:spacing w:line="560" w:lineRule="exact"/>
        <w:ind w:left="831"/>
        <w:rPr>
          <w:rFonts w:ascii="黑体" w:eastAsia="黑体"/>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18"/>
        <w:spacing w:before="74" w:line="560" w:lineRule="exact"/>
        <w:ind w:firstLine="632" w:firstLineChars="200"/>
        <w:rPr>
          <w:sz w:val="32"/>
          <w:lang w:eastAsia="zh-CN"/>
        </w:rPr>
      </w:pPr>
      <w:r>
        <w:rPr>
          <w:rFonts w:hint="eastAsia"/>
          <w:sz w:val="32"/>
          <w:lang w:eastAsia="zh-CN"/>
        </w:rPr>
        <w:t>市市场监管</w:t>
      </w:r>
      <w:r>
        <w:rPr>
          <w:sz w:val="32"/>
          <w:lang w:eastAsia="zh-CN"/>
        </w:rPr>
        <w:t>部门牵头发起，生态环境、公安部门</w:t>
      </w:r>
      <w:r>
        <w:rPr>
          <w:rFonts w:hint="eastAsia"/>
          <w:sz w:val="32"/>
          <w:lang w:eastAsia="zh-CN"/>
        </w:rPr>
        <w:t>为配合部门</w:t>
      </w:r>
      <w:r>
        <w:rPr>
          <w:sz w:val="32"/>
          <w:lang w:eastAsia="zh-CN"/>
        </w:rPr>
        <w:t>。检查实施部门为市</w:t>
      </w:r>
      <w:r>
        <w:rPr>
          <w:rFonts w:hint="eastAsia"/>
          <w:sz w:val="32"/>
          <w:lang w:eastAsia="zh-CN"/>
        </w:rPr>
        <w:t>、县</w:t>
      </w:r>
      <w:r>
        <w:rPr>
          <w:sz w:val="32"/>
          <w:lang w:eastAsia="zh-CN"/>
        </w:rPr>
        <w:t>级相关部门。</w:t>
      </w:r>
    </w:p>
    <w:p>
      <w:pPr>
        <w:pStyle w:val="3"/>
        <w:spacing w:line="560" w:lineRule="exact"/>
        <w:ind w:firstLine="632" w:firstLineChars="200"/>
        <w:rPr>
          <w:szCs w:val="22"/>
          <w:lang w:eastAsia="zh-CN"/>
        </w:rPr>
      </w:pPr>
      <w:r>
        <w:rPr>
          <w:szCs w:val="22"/>
          <w:lang w:eastAsia="zh-CN"/>
        </w:rPr>
        <w:t>检查对象</w:t>
      </w:r>
      <w:r>
        <w:rPr>
          <w:rFonts w:hint="eastAsia"/>
          <w:szCs w:val="22"/>
          <w:lang w:eastAsia="zh-CN"/>
        </w:rPr>
        <w:t>为全市部分</w:t>
      </w:r>
      <w:r>
        <w:rPr>
          <w:szCs w:val="22"/>
          <w:lang w:eastAsia="zh-CN"/>
        </w:rPr>
        <w:t>机动车检验机构</w:t>
      </w:r>
      <w:r>
        <w:rPr>
          <w:rFonts w:hint="eastAsia"/>
          <w:szCs w:val="22"/>
          <w:lang w:eastAsia="zh-CN"/>
        </w:rPr>
        <w:t>。</w:t>
      </w:r>
    </w:p>
    <w:p>
      <w:pPr>
        <w:pStyle w:val="3"/>
        <w:spacing w:line="560" w:lineRule="exact"/>
        <w:ind w:firstLine="632" w:firstLineChars="200"/>
        <w:rPr>
          <w:rFonts w:ascii="黑体" w:eastAsia="黑体"/>
          <w:lang w:eastAsia="zh-CN"/>
        </w:rPr>
      </w:pPr>
      <w:r>
        <w:rPr>
          <w:rFonts w:hint="eastAsia" w:ascii="黑体" w:eastAsia="黑体"/>
          <w:lang w:eastAsia="zh-CN"/>
        </w:rPr>
        <w:t>二、检查事项、检查内容</w:t>
      </w:r>
    </w:p>
    <w:p>
      <w:pPr>
        <w:pStyle w:val="18"/>
        <w:spacing w:before="17" w:line="560" w:lineRule="exact"/>
        <w:ind w:firstLine="632" w:firstLineChars="200"/>
        <w:rPr>
          <w:sz w:val="32"/>
          <w:szCs w:val="32"/>
          <w:lang w:eastAsia="zh-CN"/>
        </w:rPr>
      </w:pPr>
      <w:r>
        <w:rPr>
          <w:rFonts w:hint="eastAsia" w:ascii="楷体_GB2312" w:hAnsi="楷体_GB2312" w:eastAsia="楷体_GB2312" w:cs="楷体_GB2312"/>
          <w:color w:val="000000"/>
          <w:sz w:val="32"/>
          <w:lang w:eastAsia="zh-CN"/>
        </w:rPr>
        <w:t>（一）</w:t>
      </w:r>
      <w:r>
        <w:rPr>
          <w:rFonts w:hint="eastAsia" w:ascii="楷体_GB2312" w:hAnsi="楷体_GB2312" w:eastAsia="楷体_GB2312" w:cs="楷体_GB2312"/>
          <w:sz w:val="32"/>
          <w:lang w:eastAsia="zh-CN"/>
        </w:rPr>
        <w:t>市场监管部门检查事项为：</w:t>
      </w:r>
      <w:r>
        <w:rPr>
          <w:sz w:val="32"/>
          <w:szCs w:val="32"/>
          <w:lang w:eastAsia="zh-CN"/>
        </w:rPr>
        <w:t>机动车检测机构监督检查</w:t>
      </w:r>
      <w:r>
        <w:rPr>
          <w:rFonts w:hint="eastAsia"/>
          <w:sz w:val="32"/>
          <w:szCs w:val="32"/>
          <w:lang w:eastAsia="zh-CN"/>
        </w:rPr>
        <w:t>。</w:t>
      </w:r>
      <w:r>
        <w:rPr>
          <w:sz w:val="32"/>
          <w:szCs w:val="32"/>
          <w:lang w:eastAsia="zh-CN"/>
        </w:rPr>
        <w:t>检查内容</w:t>
      </w:r>
      <w:r>
        <w:rPr>
          <w:rFonts w:hint="eastAsia"/>
          <w:sz w:val="32"/>
          <w:szCs w:val="32"/>
          <w:lang w:eastAsia="zh-CN"/>
        </w:rPr>
        <w:t>为：检验检测机构持续符合相应条件和要求、遵守从业规范、开展检验检测活动以及统计数据等；严查未经检验检测，伪造、变造原始数据、记录等虚假检验检测行为。</w:t>
      </w:r>
    </w:p>
    <w:p>
      <w:pPr>
        <w:pStyle w:val="18"/>
        <w:spacing w:before="17" w:line="560" w:lineRule="exact"/>
        <w:ind w:firstLine="632" w:firstLineChars="200"/>
        <w:rPr>
          <w:b/>
          <w:sz w:val="32"/>
          <w:lang w:eastAsia="zh-CN"/>
        </w:rPr>
      </w:pPr>
      <w:r>
        <w:rPr>
          <w:rFonts w:hint="eastAsia" w:ascii="楷体_GB2312" w:hAnsi="楷体_GB2312" w:eastAsia="楷体_GB2312" w:cs="楷体_GB2312"/>
          <w:color w:val="000000"/>
          <w:sz w:val="32"/>
          <w:lang w:eastAsia="zh-CN"/>
        </w:rPr>
        <w:t>（二）</w:t>
      </w:r>
      <w:r>
        <w:rPr>
          <w:rFonts w:hint="eastAsia" w:ascii="楷体_GB2312" w:hAnsi="楷体_GB2312" w:eastAsia="楷体_GB2312" w:cs="楷体_GB2312"/>
          <w:sz w:val="32"/>
          <w:lang w:eastAsia="zh-CN"/>
        </w:rPr>
        <w:t>生态环境部门检查事项为：</w:t>
      </w:r>
      <w:r>
        <w:rPr>
          <w:rFonts w:hint="eastAsia"/>
          <w:sz w:val="32"/>
          <w:lang w:eastAsia="zh-CN"/>
        </w:rPr>
        <w:t>监测数据质量检查，对机动车排放检验工作情况的检查。检查内容为：是否存在不按照国家标准开展检测、检测操作不规范、检测数据缺失、出具虚假检验报告等行为</w:t>
      </w:r>
    </w:p>
    <w:p>
      <w:pPr>
        <w:pStyle w:val="3"/>
        <w:spacing w:line="560" w:lineRule="exact"/>
        <w:ind w:firstLine="632" w:firstLineChars="200"/>
        <w:rPr>
          <w:lang w:eastAsia="zh-CN"/>
        </w:rPr>
      </w:pPr>
      <w:r>
        <w:rPr>
          <w:rFonts w:hint="eastAsia" w:ascii="楷体_GB2312" w:hAnsi="楷体_GB2312" w:eastAsia="楷体_GB2312" w:cs="楷体_GB2312"/>
          <w:color w:val="000000"/>
          <w:lang w:eastAsia="zh-CN"/>
        </w:rPr>
        <w:t>（三）</w:t>
      </w:r>
      <w:r>
        <w:rPr>
          <w:rFonts w:hint="eastAsia" w:ascii="楷体_GB2312" w:hAnsi="楷体_GB2312" w:eastAsia="楷体_GB2312" w:cs="楷体_GB2312"/>
          <w:lang w:eastAsia="zh-CN"/>
        </w:rPr>
        <w:t>公安部门检查事项为：</w:t>
      </w:r>
      <w:r>
        <w:rPr>
          <w:rFonts w:hint="eastAsia"/>
          <w:lang w:eastAsia="zh-CN"/>
        </w:rPr>
        <w:t>机动车安全技术检验检查。检查内容为：1．检查机动车检验机构出具的报告是否规范，是否按标准进行检验，是否符合有关法律法规要求；2．检查机动车检验机构是否有漏检关键项目、超范围出具检测报告、出具虚假报告或数据造假等违规违法行为。</w:t>
      </w:r>
    </w:p>
    <w:p>
      <w:pPr>
        <w:pStyle w:val="18"/>
        <w:spacing w:line="560" w:lineRule="exact"/>
        <w:rPr>
          <w:rFonts w:ascii="黑体" w:hAnsi="黑体" w:eastAsia="黑体"/>
          <w:sz w:val="32"/>
          <w:lang w:eastAsia="zh-CN"/>
        </w:rPr>
      </w:pPr>
      <w:r>
        <w:rPr>
          <w:rFonts w:hint="eastAsia" w:ascii="黑体" w:hAnsi="黑体" w:eastAsia="黑体"/>
          <w:sz w:val="32"/>
          <w:lang w:eastAsia="zh-CN"/>
        </w:rPr>
        <w:t>附件5</w:t>
      </w:r>
    </w:p>
    <w:p>
      <w:pPr>
        <w:pStyle w:val="18"/>
        <w:spacing w:line="560" w:lineRule="exact"/>
        <w:rPr>
          <w:rFonts w:ascii="黑体" w:hAnsi="黑体" w:eastAsia="黑体"/>
          <w:sz w:val="32"/>
          <w:lang w:eastAsia="zh-CN"/>
        </w:rPr>
      </w:pPr>
    </w:p>
    <w:p>
      <w:pPr>
        <w:pStyle w:val="18"/>
        <w:snapToGrid w:val="0"/>
        <w:jc w:val="center"/>
        <w:rPr>
          <w:rFonts w:ascii="方正小标宋简体" w:hAnsi="方正小标宋简体" w:eastAsia="方正小标宋简体" w:cs="方正小标宋简体"/>
          <w:w w:val="90"/>
          <w:sz w:val="44"/>
          <w:szCs w:val="44"/>
          <w:lang w:eastAsia="zh-CN"/>
        </w:rPr>
      </w:pPr>
      <w:r>
        <w:rPr>
          <w:rFonts w:hint="eastAsia" w:ascii="方正小标宋简体" w:hAnsi="方正小标宋简体" w:eastAsia="方正小标宋简体" w:cs="方正小标宋简体"/>
          <w:w w:val="90"/>
          <w:sz w:val="44"/>
          <w:szCs w:val="44"/>
          <w:lang w:eastAsia="zh-CN"/>
        </w:rPr>
        <w:t>对经营性高危险性体育滑雪项目场所的联合检查</w:t>
      </w:r>
    </w:p>
    <w:p>
      <w:pPr>
        <w:pStyle w:val="18"/>
        <w:snapToGrid w:val="0"/>
        <w:spacing w:line="560" w:lineRule="exact"/>
        <w:jc w:val="center"/>
        <w:rPr>
          <w:rFonts w:ascii="方正小标宋简体" w:hAnsi="方正小标宋简体" w:eastAsia="方正小标宋简体" w:cs="方正小标宋简体"/>
          <w:w w:val="90"/>
          <w:sz w:val="44"/>
          <w:szCs w:val="44"/>
          <w:lang w:eastAsia="zh-CN"/>
        </w:rPr>
      </w:pPr>
    </w:p>
    <w:p>
      <w:pPr>
        <w:pStyle w:val="3"/>
        <w:spacing w:line="560" w:lineRule="exact"/>
        <w:ind w:firstLine="632" w:firstLineChars="200"/>
        <w:rPr>
          <w:lang w:eastAsia="zh-CN"/>
        </w:rPr>
      </w:pPr>
      <w:r>
        <w:rPr>
          <w:rFonts w:hint="eastAsia" w:ascii="黑体" w:eastAsia="黑体"/>
          <w:lang w:eastAsia="zh-CN"/>
        </w:rPr>
        <w:t>一、检查部门、检查对象</w:t>
      </w:r>
    </w:p>
    <w:p>
      <w:pPr>
        <w:pStyle w:val="18"/>
        <w:spacing w:before="74" w:line="560" w:lineRule="exact"/>
        <w:ind w:firstLine="632" w:firstLineChars="200"/>
        <w:rPr>
          <w:sz w:val="32"/>
          <w:lang w:eastAsia="zh-CN"/>
        </w:rPr>
      </w:pPr>
      <w:r>
        <w:rPr>
          <w:rFonts w:hint="eastAsia"/>
          <w:sz w:val="32"/>
          <w:lang w:eastAsia="zh-CN"/>
        </w:rPr>
        <w:t>市体育</w:t>
      </w:r>
      <w:r>
        <w:rPr>
          <w:sz w:val="32"/>
          <w:lang w:eastAsia="zh-CN"/>
        </w:rPr>
        <w:t>部门牵头发起，</w:t>
      </w:r>
      <w:r>
        <w:rPr>
          <w:rFonts w:hint="eastAsia"/>
          <w:sz w:val="32"/>
          <w:lang w:eastAsia="zh-CN"/>
        </w:rPr>
        <w:t>卫生健康、市场监管、消防救援机构为配合部门</w:t>
      </w:r>
      <w:r>
        <w:rPr>
          <w:sz w:val="32"/>
          <w:lang w:eastAsia="zh-CN"/>
        </w:rPr>
        <w:t>。检查实施部门为市</w:t>
      </w:r>
      <w:r>
        <w:rPr>
          <w:rFonts w:hint="eastAsia"/>
          <w:sz w:val="32"/>
          <w:lang w:eastAsia="zh-CN"/>
        </w:rPr>
        <w:t>、县</w:t>
      </w:r>
      <w:r>
        <w:rPr>
          <w:sz w:val="32"/>
          <w:lang w:eastAsia="zh-CN"/>
        </w:rPr>
        <w:t>级相关部门。</w:t>
      </w:r>
    </w:p>
    <w:p>
      <w:pPr>
        <w:pStyle w:val="3"/>
        <w:spacing w:line="560" w:lineRule="exact"/>
        <w:ind w:firstLine="632" w:firstLineChars="200"/>
        <w:rPr>
          <w:szCs w:val="22"/>
          <w:lang w:eastAsia="zh-CN"/>
        </w:rPr>
      </w:pPr>
      <w:r>
        <w:rPr>
          <w:szCs w:val="22"/>
          <w:lang w:eastAsia="zh-CN"/>
        </w:rPr>
        <w:t>检查对象</w:t>
      </w:r>
      <w:r>
        <w:rPr>
          <w:rFonts w:hint="eastAsia"/>
          <w:szCs w:val="22"/>
          <w:lang w:eastAsia="zh-CN"/>
        </w:rPr>
        <w:t>为全市部分经营高危险性体育项目的市场主体（滑雪场所）。</w:t>
      </w:r>
    </w:p>
    <w:p>
      <w:pPr>
        <w:pStyle w:val="3"/>
        <w:spacing w:line="560" w:lineRule="exact"/>
        <w:ind w:right="-57" w:firstLine="632" w:firstLineChars="200"/>
        <w:rPr>
          <w:rFonts w:ascii="黑体" w:eastAsia="黑体"/>
          <w:lang w:eastAsia="zh-CN"/>
        </w:rPr>
      </w:pPr>
      <w:r>
        <w:rPr>
          <w:rFonts w:hint="eastAsia" w:ascii="黑体" w:eastAsia="黑体"/>
          <w:lang w:eastAsia="zh-CN"/>
        </w:rPr>
        <w:t>二、检查事项、检查内容</w:t>
      </w:r>
    </w:p>
    <w:p>
      <w:pPr>
        <w:pStyle w:val="3"/>
        <w:spacing w:line="560" w:lineRule="exact"/>
        <w:ind w:firstLine="632" w:firstLineChars="200"/>
        <w:rPr>
          <w:lang w:eastAsia="zh-CN"/>
        </w:rPr>
      </w:pPr>
      <w:r>
        <w:rPr>
          <w:rFonts w:hint="eastAsia" w:ascii="楷体_GB2312" w:hAnsi="楷体_GB2312" w:eastAsia="楷体_GB2312" w:cs="楷体_GB2312"/>
          <w:szCs w:val="22"/>
          <w:lang w:eastAsia="zh-CN"/>
        </w:rPr>
        <w:t>（一）</w:t>
      </w:r>
      <w:r>
        <w:rPr>
          <w:rFonts w:hint="eastAsia" w:ascii="楷体_GB2312" w:hAnsi="楷体_GB2312" w:eastAsia="楷体_GB2312" w:cs="楷体_GB2312"/>
          <w:color w:val="000000"/>
          <w:szCs w:val="22"/>
          <w:lang w:eastAsia="zh-CN"/>
        </w:rPr>
        <w:t>体育部门检查事项为</w:t>
      </w:r>
      <w:r>
        <w:rPr>
          <w:rFonts w:hint="eastAsia" w:ascii="楷体_GB2312" w:hAnsi="楷体_GB2312" w:eastAsia="楷体_GB2312" w:cs="楷体_GB2312"/>
          <w:szCs w:val="22"/>
          <w:lang w:eastAsia="zh-CN"/>
        </w:rPr>
        <w:t>：</w:t>
      </w:r>
      <w:r>
        <w:rPr>
          <w:rFonts w:hint="eastAsia"/>
          <w:lang w:eastAsia="zh-CN"/>
        </w:rPr>
        <w:t>对高危险性体育经营场所检查。检查内容为：许可证办理情况；安全管理制度、专业人员证件公示情况；安全说明、警示情况;体育设施、设备、器材维护保养和定期检测情况；社会体育指导人员和救助人员证件类型、数量、佩戴等情况；其他内容。</w:t>
      </w:r>
    </w:p>
    <w:p>
      <w:pPr>
        <w:pStyle w:val="3"/>
        <w:spacing w:line="560" w:lineRule="exact"/>
        <w:ind w:firstLine="632" w:firstLineChars="200"/>
        <w:rPr>
          <w:lang w:eastAsia="zh-CN"/>
        </w:rPr>
      </w:pPr>
      <w:r>
        <w:rPr>
          <w:rFonts w:hint="eastAsia" w:ascii="楷体_GB2312" w:hAnsi="楷体_GB2312" w:eastAsia="楷体_GB2312" w:cs="楷体_GB2312"/>
          <w:szCs w:val="22"/>
          <w:lang w:eastAsia="zh-CN"/>
        </w:rPr>
        <w:t>（二）</w:t>
      </w:r>
      <w:r>
        <w:rPr>
          <w:rFonts w:hint="eastAsia" w:ascii="楷体_GB2312" w:hAnsi="楷体_GB2312" w:eastAsia="楷体_GB2312" w:cs="楷体_GB2312"/>
          <w:color w:val="000000"/>
          <w:szCs w:val="22"/>
          <w:lang w:eastAsia="zh-CN"/>
        </w:rPr>
        <w:t>卫生健康部门检查事项为</w:t>
      </w:r>
      <w:r>
        <w:rPr>
          <w:rFonts w:hint="eastAsia" w:ascii="楷体_GB2312" w:hAnsi="楷体_GB2312" w:eastAsia="楷体_GB2312" w:cs="楷体_GB2312"/>
          <w:szCs w:val="22"/>
          <w:lang w:eastAsia="zh-CN"/>
        </w:rPr>
        <w:t>：</w:t>
      </w:r>
      <w:r>
        <w:rPr>
          <w:rFonts w:hint="eastAsia"/>
          <w:lang w:eastAsia="zh-CN"/>
        </w:rPr>
        <w:t>公共场所的检查。检查内容为：公共场所卫生许可、从业人员、卫生检测、公共用品用具、集中空调通风系统，顾客用品用具、水质、空气等的卫生质量。</w:t>
      </w:r>
    </w:p>
    <w:p>
      <w:pPr>
        <w:pStyle w:val="3"/>
        <w:spacing w:line="560" w:lineRule="exact"/>
        <w:ind w:firstLine="632" w:firstLineChars="200"/>
        <w:rPr>
          <w:szCs w:val="22"/>
          <w:lang w:eastAsia="zh-CN"/>
        </w:rPr>
      </w:pPr>
      <w:r>
        <w:rPr>
          <w:rFonts w:hint="eastAsia" w:ascii="楷体_GB2312" w:hAnsi="楷体_GB2312" w:eastAsia="楷体_GB2312" w:cs="楷体_GB2312"/>
          <w:szCs w:val="22"/>
          <w:lang w:eastAsia="zh-CN"/>
        </w:rPr>
        <w:t>（三）</w:t>
      </w:r>
      <w:r>
        <w:rPr>
          <w:rFonts w:hint="eastAsia" w:ascii="楷体_GB2312" w:hAnsi="楷体_GB2312" w:eastAsia="楷体_GB2312" w:cs="楷体_GB2312"/>
          <w:color w:val="000000"/>
          <w:szCs w:val="22"/>
          <w:lang w:eastAsia="zh-CN"/>
        </w:rPr>
        <w:t>市场监管部门检查事项为</w:t>
      </w:r>
      <w:r>
        <w:rPr>
          <w:rFonts w:hint="eastAsia" w:ascii="楷体_GB2312" w:hAnsi="楷体_GB2312" w:eastAsia="楷体_GB2312" w:cs="楷体_GB2312"/>
          <w:szCs w:val="22"/>
          <w:lang w:eastAsia="zh-CN"/>
        </w:rPr>
        <w:t>：</w:t>
      </w:r>
      <w:r>
        <w:rPr>
          <w:rFonts w:hint="eastAsia"/>
          <w:lang w:eastAsia="zh-CN"/>
        </w:rPr>
        <w:t>登记事项检查。检查内容为：营业执照（登记证）规范使用情况的检查；名称规范使用情况的检查；经营（驻在）期限的检查;经营（业务）范围中无需审批的经营（业务）项目的检查；住所（经营场所）或驻在场所的检查;注册资本实缴情况的检查；法定代表人（负责人）任职情况的检查。</w:t>
      </w:r>
    </w:p>
    <w:p>
      <w:pPr>
        <w:pStyle w:val="3"/>
        <w:spacing w:line="560" w:lineRule="exact"/>
        <w:ind w:firstLine="632" w:firstLineChars="200"/>
        <w:rPr>
          <w:lang w:eastAsia="zh-CN"/>
        </w:rPr>
      </w:pPr>
      <w:r>
        <w:rPr>
          <w:rFonts w:hint="eastAsia" w:ascii="楷体_GB2312" w:hAnsi="楷体_GB2312" w:eastAsia="楷体_GB2312" w:cs="楷体_GB2312"/>
          <w:szCs w:val="22"/>
          <w:lang w:eastAsia="zh-CN"/>
        </w:rPr>
        <w:t>（四）</w:t>
      </w:r>
      <w:r>
        <w:rPr>
          <w:rFonts w:hint="eastAsia" w:ascii="楷体_GB2312" w:hAnsi="楷体_GB2312" w:eastAsia="楷体_GB2312" w:cs="楷体_GB2312"/>
          <w:color w:val="000000"/>
          <w:szCs w:val="22"/>
          <w:lang w:eastAsia="zh-CN"/>
        </w:rPr>
        <w:t>消防救援机构检查事项为</w:t>
      </w:r>
      <w:r>
        <w:rPr>
          <w:rFonts w:hint="eastAsia" w:ascii="楷体_GB2312" w:hAnsi="楷体_GB2312" w:eastAsia="楷体_GB2312" w:cs="楷体_GB2312"/>
          <w:szCs w:val="22"/>
          <w:lang w:eastAsia="zh-CN"/>
        </w:rPr>
        <w:t>：</w:t>
      </w:r>
      <w:r>
        <w:rPr>
          <w:rFonts w:hint="eastAsia"/>
          <w:lang w:eastAsia="zh-CN"/>
        </w:rPr>
        <w:t>消防安全监督检查。检查内容为：消防安全主体责任是否落实，建筑消防设施设备是否完好有效，疏散通道、安全出口是否畅通。</w:t>
      </w: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18"/>
        <w:spacing w:line="560" w:lineRule="exact"/>
        <w:rPr>
          <w:sz w:val="32"/>
          <w:szCs w:val="32"/>
          <w:lang w:eastAsia="zh-CN"/>
        </w:rPr>
      </w:pPr>
      <w:r>
        <w:rPr>
          <w:rFonts w:hint="eastAsia" w:ascii="黑体" w:hAnsi="黑体" w:eastAsia="黑体"/>
          <w:sz w:val="32"/>
          <w:lang w:eastAsia="zh-CN"/>
        </w:rPr>
        <w:t>附件6</w:t>
      </w:r>
    </w:p>
    <w:p>
      <w:pPr>
        <w:pStyle w:val="3"/>
        <w:spacing w:line="560" w:lineRule="exact"/>
        <w:ind w:firstLine="474" w:firstLineChars="150"/>
        <w:rPr>
          <w:lang w:eastAsia="zh-CN"/>
        </w:rPr>
      </w:pPr>
    </w:p>
    <w:p>
      <w:pPr>
        <w:pStyle w:val="18"/>
        <w:snapToGrid w:val="0"/>
        <w:jc w:val="center"/>
        <w:rPr>
          <w:rFonts w:ascii="方正小标宋简体" w:hAnsi="方正小标宋简体" w:eastAsia="方正小标宋简体" w:cs="方正小标宋简体"/>
          <w:w w:val="90"/>
          <w:sz w:val="44"/>
          <w:szCs w:val="44"/>
          <w:lang w:eastAsia="zh-CN"/>
        </w:rPr>
      </w:pPr>
      <w:r>
        <w:rPr>
          <w:rFonts w:hint="eastAsia" w:ascii="方正小标宋简体" w:hAnsi="方正小标宋简体" w:eastAsia="方正小标宋简体" w:cs="方正小标宋简体"/>
          <w:w w:val="90"/>
          <w:sz w:val="44"/>
          <w:szCs w:val="44"/>
          <w:lang w:eastAsia="zh-CN"/>
        </w:rPr>
        <w:t>对经营性高危险性体育潜水项目场所的联合检查</w:t>
      </w:r>
    </w:p>
    <w:p>
      <w:pPr>
        <w:pStyle w:val="18"/>
        <w:snapToGrid w:val="0"/>
        <w:spacing w:line="560" w:lineRule="exact"/>
        <w:jc w:val="center"/>
        <w:rPr>
          <w:rFonts w:ascii="方正小标宋简体" w:hAnsi="方正小标宋简体" w:eastAsia="方正小标宋简体" w:cs="方正小标宋简体"/>
          <w:w w:val="90"/>
          <w:sz w:val="44"/>
          <w:szCs w:val="44"/>
          <w:lang w:eastAsia="zh-CN"/>
        </w:rPr>
      </w:pPr>
    </w:p>
    <w:p>
      <w:pPr>
        <w:pStyle w:val="3"/>
        <w:spacing w:line="560" w:lineRule="exact"/>
        <w:ind w:firstLine="632" w:firstLineChars="200"/>
        <w:rPr>
          <w:lang w:eastAsia="zh-CN"/>
        </w:rPr>
      </w:pPr>
      <w:r>
        <w:rPr>
          <w:rFonts w:hint="eastAsia" w:ascii="黑体" w:eastAsia="黑体"/>
          <w:lang w:eastAsia="zh-CN"/>
        </w:rPr>
        <w:t>一、检查部门、检查对象</w:t>
      </w:r>
    </w:p>
    <w:p>
      <w:pPr>
        <w:pStyle w:val="18"/>
        <w:spacing w:line="560" w:lineRule="exact"/>
        <w:ind w:firstLine="632" w:firstLineChars="200"/>
        <w:rPr>
          <w:sz w:val="32"/>
          <w:lang w:eastAsia="zh-CN"/>
        </w:rPr>
      </w:pPr>
      <w:r>
        <w:rPr>
          <w:rFonts w:hint="eastAsia"/>
          <w:sz w:val="32"/>
          <w:lang w:eastAsia="zh-CN"/>
        </w:rPr>
        <w:t>市体育</w:t>
      </w:r>
      <w:r>
        <w:rPr>
          <w:sz w:val="32"/>
          <w:lang w:eastAsia="zh-CN"/>
        </w:rPr>
        <w:t>部门牵头发起，</w:t>
      </w:r>
      <w:r>
        <w:rPr>
          <w:rFonts w:hint="eastAsia"/>
          <w:sz w:val="32"/>
          <w:lang w:eastAsia="zh-CN"/>
        </w:rPr>
        <w:t>卫生健康、市场监管、消防救援机构为配合部门</w:t>
      </w:r>
      <w:r>
        <w:rPr>
          <w:sz w:val="32"/>
          <w:lang w:eastAsia="zh-CN"/>
        </w:rPr>
        <w:t>。检查实施部门为市</w:t>
      </w:r>
      <w:r>
        <w:rPr>
          <w:rFonts w:hint="eastAsia"/>
          <w:sz w:val="32"/>
          <w:lang w:eastAsia="zh-CN"/>
        </w:rPr>
        <w:t>、县</w:t>
      </w:r>
      <w:r>
        <w:rPr>
          <w:sz w:val="32"/>
          <w:lang w:eastAsia="zh-CN"/>
        </w:rPr>
        <w:t>级相关部门。</w:t>
      </w:r>
    </w:p>
    <w:p>
      <w:pPr>
        <w:pStyle w:val="3"/>
        <w:spacing w:line="560" w:lineRule="exact"/>
        <w:ind w:firstLine="632" w:firstLineChars="200"/>
        <w:rPr>
          <w:szCs w:val="22"/>
          <w:lang w:eastAsia="zh-CN"/>
        </w:rPr>
      </w:pPr>
      <w:r>
        <w:rPr>
          <w:szCs w:val="22"/>
          <w:lang w:eastAsia="zh-CN"/>
        </w:rPr>
        <w:t>检查对象</w:t>
      </w:r>
      <w:r>
        <w:rPr>
          <w:rFonts w:hint="eastAsia"/>
          <w:szCs w:val="22"/>
          <w:lang w:eastAsia="zh-CN"/>
        </w:rPr>
        <w:t>为全市部分经营高危险性体育项目的市场主体（潜水场所）。</w:t>
      </w:r>
    </w:p>
    <w:p>
      <w:pPr>
        <w:pStyle w:val="3"/>
        <w:spacing w:line="560" w:lineRule="exact"/>
        <w:ind w:right="-57" w:firstLine="632" w:firstLineChars="200"/>
        <w:rPr>
          <w:rFonts w:ascii="黑体" w:eastAsia="黑体"/>
          <w:lang w:eastAsia="zh-CN"/>
        </w:rPr>
      </w:pPr>
      <w:r>
        <w:rPr>
          <w:rFonts w:hint="eastAsia" w:ascii="黑体" w:eastAsia="黑体"/>
          <w:lang w:eastAsia="zh-CN"/>
        </w:rPr>
        <w:t>二、检查事项、检查内容</w:t>
      </w:r>
    </w:p>
    <w:p>
      <w:pPr>
        <w:pStyle w:val="3"/>
        <w:spacing w:line="560" w:lineRule="exact"/>
        <w:ind w:firstLine="632" w:firstLineChars="200"/>
        <w:rPr>
          <w:lang w:eastAsia="zh-CN"/>
        </w:rPr>
      </w:pPr>
      <w:r>
        <w:rPr>
          <w:rFonts w:hint="eastAsia" w:ascii="楷体_GB2312" w:hAnsi="楷体_GB2312" w:eastAsia="楷体_GB2312" w:cs="楷体_GB2312"/>
          <w:szCs w:val="22"/>
          <w:lang w:eastAsia="zh-CN"/>
        </w:rPr>
        <w:t>（一）</w:t>
      </w:r>
      <w:r>
        <w:rPr>
          <w:rFonts w:hint="eastAsia" w:ascii="楷体_GB2312" w:hAnsi="楷体_GB2312" w:eastAsia="楷体_GB2312" w:cs="楷体_GB2312"/>
          <w:color w:val="000000"/>
          <w:szCs w:val="22"/>
          <w:lang w:eastAsia="zh-CN"/>
        </w:rPr>
        <w:t>体育部门检查事项为</w:t>
      </w:r>
      <w:r>
        <w:rPr>
          <w:rFonts w:hint="eastAsia" w:ascii="楷体_GB2312" w:hAnsi="楷体_GB2312" w:eastAsia="楷体_GB2312" w:cs="楷体_GB2312"/>
          <w:szCs w:val="22"/>
          <w:lang w:eastAsia="zh-CN"/>
        </w:rPr>
        <w:t>：</w:t>
      </w:r>
      <w:r>
        <w:rPr>
          <w:rFonts w:hint="eastAsia"/>
          <w:lang w:eastAsia="zh-CN"/>
        </w:rPr>
        <w:t>对高危险性体育经营场所检查。检查内容为：许可证办理情况；安全管理制度、专业人员证件公示情况；安全说明、警示情况;体育设施、设备、器材维护保养和定期检测情况；社会体育指导人员和救助人员证件类型、数量、佩戴等情况；其他内容。</w:t>
      </w:r>
    </w:p>
    <w:p>
      <w:pPr>
        <w:pStyle w:val="3"/>
        <w:spacing w:line="560" w:lineRule="exact"/>
        <w:ind w:firstLine="632" w:firstLineChars="200"/>
        <w:rPr>
          <w:lang w:eastAsia="zh-CN"/>
        </w:rPr>
      </w:pPr>
      <w:r>
        <w:rPr>
          <w:rFonts w:hint="eastAsia" w:ascii="楷体_GB2312" w:hAnsi="楷体_GB2312" w:eastAsia="楷体_GB2312" w:cs="楷体_GB2312"/>
          <w:szCs w:val="22"/>
          <w:lang w:eastAsia="zh-CN"/>
        </w:rPr>
        <w:t>（二）</w:t>
      </w:r>
      <w:r>
        <w:rPr>
          <w:rFonts w:hint="eastAsia" w:ascii="楷体_GB2312" w:hAnsi="楷体_GB2312" w:eastAsia="楷体_GB2312" w:cs="楷体_GB2312"/>
          <w:color w:val="000000"/>
          <w:szCs w:val="22"/>
          <w:lang w:eastAsia="zh-CN"/>
        </w:rPr>
        <w:t>卫生健康部门检查事项为</w:t>
      </w:r>
      <w:r>
        <w:rPr>
          <w:rFonts w:hint="eastAsia" w:ascii="楷体_GB2312" w:hAnsi="楷体_GB2312" w:eastAsia="楷体_GB2312" w:cs="楷体_GB2312"/>
          <w:szCs w:val="22"/>
          <w:lang w:eastAsia="zh-CN"/>
        </w:rPr>
        <w:t>：</w:t>
      </w:r>
      <w:r>
        <w:rPr>
          <w:rFonts w:hint="eastAsia"/>
          <w:lang w:eastAsia="zh-CN"/>
        </w:rPr>
        <w:t>公共场所的检查。检查内容为：公共场所卫生许可、从业人员、卫生检测、公共用品用具、集中空调通风系统，顾客用品用具、水质、空气等的卫生质量。</w:t>
      </w:r>
    </w:p>
    <w:p>
      <w:pPr>
        <w:pStyle w:val="3"/>
        <w:spacing w:line="560" w:lineRule="exact"/>
        <w:ind w:firstLine="632" w:firstLineChars="200"/>
        <w:rPr>
          <w:szCs w:val="22"/>
          <w:lang w:eastAsia="zh-CN"/>
        </w:rPr>
      </w:pPr>
      <w:r>
        <w:rPr>
          <w:rFonts w:hint="eastAsia" w:ascii="楷体_GB2312" w:hAnsi="楷体_GB2312" w:eastAsia="楷体_GB2312" w:cs="楷体_GB2312"/>
          <w:szCs w:val="22"/>
          <w:lang w:eastAsia="zh-CN"/>
        </w:rPr>
        <w:t>（三）</w:t>
      </w:r>
      <w:r>
        <w:rPr>
          <w:rFonts w:hint="eastAsia" w:ascii="楷体_GB2312" w:hAnsi="楷体_GB2312" w:eastAsia="楷体_GB2312" w:cs="楷体_GB2312"/>
          <w:color w:val="000000"/>
          <w:szCs w:val="22"/>
          <w:lang w:eastAsia="zh-CN"/>
        </w:rPr>
        <w:t>市场监管部门检查事项为</w:t>
      </w:r>
      <w:r>
        <w:rPr>
          <w:rFonts w:hint="eastAsia" w:ascii="楷体_GB2312" w:hAnsi="楷体_GB2312" w:eastAsia="楷体_GB2312" w:cs="楷体_GB2312"/>
          <w:szCs w:val="22"/>
          <w:lang w:eastAsia="zh-CN"/>
        </w:rPr>
        <w:t>：</w:t>
      </w:r>
      <w:r>
        <w:rPr>
          <w:rFonts w:hint="eastAsia"/>
          <w:lang w:eastAsia="zh-CN"/>
        </w:rPr>
        <w:t>登记事项检查。检查内容为：营业执照（登记证）规范使用情况的检查；名称规范使用情况的检查；经营（驻在）期限的检查;经营（业务）范围中无需审批的经营（业务）项目的检查；住所（经营场所）或驻在场所的检查;注册资本实缴情况的检查；法定代表人（负责人）任职情况的检查。</w:t>
      </w:r>
    </w:p>
    <w:p>
      <w:pPr>
        <w:pStyle w:val="3"/>
        <w:spacing w:line="560" w:lineRule="exact"/>
        <w:ind w:firstLine="632" w:firstLineChars="200"/>
        <w:rPr>
          <w:lang w:eastAsia="zh-CN"/>
        </w:rPr>
      </w:pPr>
      <w:r>
        <w:rPr>
          <w:rFonts w:hint="eastAsia" w:ascii="楷体_GB2312" w:hAnsi="楷体_GB2312" w:eastAsia="楷体_GB2312" w:cs="楷体_GB2312"/>
          <w:szCs w:val="22"/>
          <w:lang w:eastAsia="zh-CN"/>
        </w:rPr>
        <w:t>（四）</w:t>
      </w:r>
      <w:r>
        <w:rPr>
          <w:rFonts w:hint="eastAsia" w:ascii="楷体_GB2312" w:hAnsi="楷体_GB2312" w:eastAsia="楷体_GB2312" w:cs="楷体_GB2312"/>
          <w:color w:val="000000"/>
          <w:szCs w:val="22"/>
          <w:lang w:eastAsia="zh-CN"/>
        </w:rPr>
        <w:t>消防救援机构检查事项为</w:t>
      </w:r>
      <w:r>
        <w:rPr>
          <w:rFonts w:hint="eastAsia" w:ascii="楷体_GB2312" w:hAnsi="楷体_GB2312" w:eastAsia="楷体_GB2312" w:cs="楷体_GB2312"/>
          <w:szCs w:val="22"/>
          <w:lang w:eastAsia="zh-CN"/>
        </w:rPr>
        <w:t>：</w:t>
      </w:r>
      <w:r>
        <w:rPr>
          <w:rFonts w:hint="eastAsia"/>
          <w:lang w:eastAsia="zh-CN"/>
        </w:rPr>
        <w:t>消防安全监督检查。检查内容为：消防安全主体责任是否落实，建筑消防设施设备是否完好有效，疏散通道、安全出口是否畅通。</w:t>
      </w: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18"/>
        <w:spacing w:before="17" w:line="560" w:lineRule="exact"/>
        <w:rPr>
          <w:sz w:val="32"/>
          <w:szCs w:val="32"/>
          <w:lang w:eastAsia="zh-CN"/>
        </w:rPr>
      </w:pPr>
      <w:r>
        <w:rPr>
          <w:rFonts w:hint="eastAsia" w:ascii="黑体" w:hAnsi="黑体" w:eastAsia="黑体"/>
          <w:sz w:val="32"/>
          <w:lang w:eastAsia="zh-CN"/>
        </w:rPr>
        <w:t>附件7</w:t>
      </w:r>
    </w:p>
    <w:p>
      <w:pPr>
        <w:pStyle w:val="3"/>
        <w:spacing w:line="560" w:lineRule="exact"/>
        <w:ind w:firstLine="474" w:firstLineChars="150"/>
        <w:rPr>
          <w:lang w:eastAsia="zh-CN"/>
        </w:rPr>
      </w:pPr>
    </w:p>
    <w:p>
      <w:pPr>
        <w:pStyle w:val="18"/>
        <w:snapToGrid w:val="0"/>
        <w:jc w:val="center"/>
        <w:rPr>
          <w:rFonts w:ascii="方正小标宋简体" w:hAnsi="方正小标宋简体" w:eastAsia="方正小标宋简体" w:cs="方正小标宋简体"/>
          <w:w w:val="90"/>
          <w:sz w:val="44"/>
          <w:szCs w:val="44"/>
          <w:lang w:eastAsia="zh-CN"/>
        </w:rPr>
      </w:pPr>
      <w:r>
        <w:rPr>
          <w:rFonts w:hint="eastAsia" w:ascii="方正小标宋简体" w:hAnsi="方正小标宋简体" w:eastAsia="方正小标宋简体" w:cs="方正小标宋简体"/>
          <w:w w:val="90"/>
          <w:sz w:val="44"/>
          <w:szCs w:val="44"/>
          <w:lang w:eastAsia="zh-CN"/>
        </w:rPr>
        <w:t>对经营性高危险性体育攀岩项目场所的联合检查</w:t>
      </w:r>
    </w:p>
    <w:p>
      <w:pPr>
        <w:pStyle w:val="18"/>
        <w:snapToGrid w:val="0"/>
        <w:spacing w:line="560" w:lineRule="exact"/>
        <w:jc w:val="center"/>
        <w:rPr>
          <w:rFonts w:ascii="方正小标宋简体" w:hAnsi="方正小标宋简体" w:eastAsia="方正小标宋简体" w:cs="方正小标宋简体"/>
          <w:w w:val="90"/>
          <w:sz w:val="44"/>
          <w:szCs w:val="44"/>
          <w:lang w:eastAsia="zh-CN"/>
        </w:rPr>
      </w:pPr>
    </w:p>
    <w:p>
      <w:pPr>
        <w:pStyle w:val="3"/>
        <w:spacing w:line="560" w:lineRule="exact"/>
        <w:ind w:firstLine="632" w:firstLineChars="200"/>
        <w:rPr>
          <w:lang w:eastAsia="zh-CN"/>
        </w:rPr>
      </w:pPr>
      <w:r>
        <w:rPr>
          <w:rFonts w:hint="eastAsia" w:ascii="黑体" w:eastAsia="黑体"/>
          <w:lang w:eastAsia="zh-CN"/>
        </w:rPr>
        <w:t>一、检查部门、检查对象</w:t>
      </w:r>
    </w:p>
    <w:p>
      <w:pPr>
        <w:pStyle w:val="18"/>
        <w:spacing w:before="74" w:line="560" w:lineRule="exact"/>
        <w:ind w:firstLine="632" w:firstLineChars="200"/>
        <w:rPr>
          <w:sz w:val="32"/>
          <w:lang w:eastAsia="zh-CN"/>
        </w:rPr>
      </w:pPr>
      <w:r>
        <w:rPr>
          <w:rFonts w:hint="eastAsia"/>
          <w:sz w:val="32"/>
          <w:lang w:eastAsia="zh-CN"/>
        </w:rPr>
        <w:t>市体育</w:t>
      </w:r>
      <w:r>
        <w:rPr>
          <w:sz w:val="32"/>
          <w:lang w:eastAsia="zh-CN"/>
        </w:rPr>
        <w:t>部门牵头发起，</w:t>
      </w:r>
      <w:r>
        <w:rPr>
          <w:rFonts w:hint="eastAsia"/>
          <w:sz w:val="32"/>
          <w:lang w:eastAsia="zh-CN"/>
        </w:rPr>
        <w:t>卫生健康、市场监管、消防救援机构为配合部门</w:t>
      </w:r>
      <w:r>
        <w:rPr>
          <w:sz w:val="32"/>
          <w:lang w:eastAsia="zh-CN"/>
        </w:rPr>
        <w:t>。检查实施部门为市</w:t>
      </w:r>
      <w:r>
        <w:rPr>
          <w:rFonts w:hint="eastAsia"/>
          <w:sz w:val="32"/>
          <w:lang w:eastAsia="zh-CN"/>
        </w:rPr>
        <w:t>、县</w:t>
      </w:r>
      <w:r>
        <w:rPr>
          <w:sz w:val="32"/>
          <w:lang w:eastAsia="zh-CN"/>
        </w:rPr>
        <w:t>级相关部门。</w:t>
      </w:r>
    </w:p>
    <w:p>
      <w:pPr>
        <w:pStyle w:val="3"/>
        <w:spacing w:line="560" w:lineRule="exact"/>
        <w:ind w:firstLine="632" w:firstLineChars="200"/>
        <w:rPr>
          <w:szCs w:val="22"/>
          <w:lang w:eastAsia="zh-CN"/>
        </w:rPr>
      </w:pPr>
      <w:r>
        <w:rPr>
          <w:szCs w:val="22"/>
          <w:lang w:eastAsia="zh-CN"/>
        </w:rPr>
        <w:t>检查对象</w:t>
      </w:r>
      <w:r>
        <w:rPr>
          <w:rFonts w:hint="eastAsia"/>
          <w:szCs w:val="22"/>
          <w:lang w:eastAsia="zh-CN"/>
        </w:rPr>
        <w:t>为全市部分经营高危险性体育项目的市场主体（攀岩场所）。</w:t>
      </w:r>
    </w:p>
    <w:p>
      <w:pPr>
        <w:pStyle w:val="3"/>
        <w:spacing w:line="560" w:lineRule="exact"/>
        <w:ind w:right="-57" w:firstLine="632" w:firstLineChars="200"/>
        <w:rPr>
          <w:rFonts w:ascii="黑体" w:eastAsia="黑体"/>
          <w:lang w:eastAsia="zh-CN"/>
        </w:rPr>
      </w:pPr>
      <w:r>
        <w:rPr>
          <w:rFonts w:hint="eastAsia" w:ascii="黑体" w:eastAsia="黑体"/>
          <w:lang w:eastAsia="zh-CN"/>
        </w:rPr>
        <w:t>二、检查事项、检查内容</w:t>
      </w:r>
    </w:p>
    <w:p>
      <w:pPr>
        <w:pStyle w:val="3"/>
        <w:spacing w:line="560" w:lineRule="exact"/>
        <w:ind w:firstLine="632" w:firstLineChars="200"/>
        <w:rPr>
          <w:lang w:eastAsia="zh-CN"/>
        </w:rPr>
      </w:pPr>
      <w:r>
        <w:rPr>
          <w:rFonts w:hint="eastAsia" w:ascii="楷体_GB2312" w:hAnsi="楷体_GB2312" w:eastAsia="楷体_GB2312" w:cs="楷体_GB2312"/>
          <w:szCs w:val="22"/>
          <w:lang w:eastAsia="zh-CN"/>
        </w:rPr>
        <w:t>（一）</w:t>
      </w:r>
      <w:r>
        <w:rPr>
          <w:rFonts w:hint="eastAsia" w:ascii="楷体_GB2312" w:hAnsi="楷体_GB2312" w:eastAsia="楷体_GB2312" w:cs="楷体_GB2312"/>
          <w:color w:val="000000"/>
          <w:szCs w:val="22"/>
          <w:lang w:eastAsia="zh-CN"/>
        </w:rPr>
        <w:t>体育部门检查事项为</w:t>
      </w:r>
      <w:r>
        <w:rPr>
          <w:rFonts w:hint="eastAsia" w:ascii="楷体_GB2312" w:hAnsi="楷体_GB2312" w:eastAsia="楷体_GB2312" w:cs="楷体_GB2312"/>
          <w:szCs w:val="22"/>
          <w:lang w:eastAsia="zh-CN"/>
        </w:rPr>
        <w:t>：</w:t>
      </w:r>
      <w:r>
        <w:rPr>
          <w:rFonts w:hint="eastAsia"/>
          <w:lang w:eastAsia="zh-CN"/>
        </w:rPr>
        <w:t>对高危险性体育经营场所检查。检查内容为：许可证办理情况；安全管理制度、专业人员证件公示情况；安全说明、警示情况;体育设施、设备、器材维护保养和定期检测情况；社会体育指导人员和救助人员证件类型、数量、佩戴等情况；其他内容。</w:t>
      </w:r>
    </w:p>
    <w:p>
      <w:pPr>
        <w:pStyle w:val="3"/>
        <w:spacing w:line="560" w:lineRule="exact"/>
        <w:ind w:firstLine="632" w:firstLineChars="200"/>
        <w:rPr>
          <w:lang w:eastAsia="zh-CN"/>
        </w:rPr>
      </w:pPr>
      <w:r>
        <w:rPr>
          <w:rFonts w:hint="eastAsia" w:ascii="楷体_GB2312" w:hAnsi="楷体_GB2312" w:eastAsia="楷体_GB2312" w:cs="楷体_GB2312"/>
          <w:szCs w:val="22"/>
          <w:lang w:eastAsia="zh-CN"/>
        </w:rPr>
        <w:t>（二）卫生健康部门检查事项为：</w:t>
      </w:r>
      <w:r>
        <w:rPr>
          <w:rFonts w:hint="eastAsia"/>
          <w:lang w:eastAsia="zh-CN"/>
        </w:rPr>
        <w:t>公共场所的检查。检查内容为：公共场所卫生许可、从业人员、卫生检测、公共用品用具、集中空调通风系统，顾客用品用具、水质、空气等的卫生质量。</w:t>
      </w:r>
    </w:p>
    <w:p>
      <w:pPr>
        <w:pStyle w:val="3"/>
        <w:spacing w:line="560" w:lineRule="exact"/>
        <w:ind w:firstLine="632" w:firstLineChars="200"/>
        <w:rPr>
          <w:szCs w:val="22"/>
          <w:lang w:eastAsia="zh-CN"/>
        </w:rPr>
      </w:pPr>
      <w:r>
        <w:rPr>
          <w:rFonts w:hint="eastAsia" w:ascii="楷体_GB2312" w:hAnsi="楷体_GB2312" w:eastAsia="楷体_GB2312" w:cs="楷体_GB2312"/>
          <w:szCs w:val="22"/>
          <w:lang w:eastAsia="zh-CN"/>
        </w:rPr>
        <w:t>（三）市场监管部门检查事项为：</w:t>
      </w:r>
      <w:r>
        <w:rPr>
          <w:rFonts w:hint="eastAsia"/>
          <w:lang w:eastAsia="zh-CN"/>
        </w:rPr>
        <w:t>登记事项检查。检查内容为：营业执照（登记证）规范使用情况的检查；名称规范使用情况的检查；经营（驻在）期限的检查;经营（业务）范围中无需审批的经营（业务）项目的检查；住所（经营场所）或驻在场所的检查;注册资本实缴情况的检查；法定代表人（负责人）任职情况的检查。</w:t>
      </w:r>
    </w:p>
    <w:p>
      <w:pPr>
        <w:pStyle w:val="3"/>
        <w:spacing w:line="560" w:lineRule="exact"/>
        <w:ind w:firstLine="632" w:firstLineChars="200"/>
        <w:rPr>
          <w:lang w:eastAsia="zh-CN"/>
        </w:rPr>
      </w:pPr>
      <w:r>
        <w:rPr>
          <w:rFonts w:hint="eastAsia" w:ascii="楷体_GB2312" w:hAnsi="楷体_GB2312" w:eastAsia="楷体_GB2312" w:cs="楷体_GB2312"/>
          <w:szCs w:val="22"/>
          <w:lang w:eastAsia="zh-CN"/>
        </w:rPr>
        <w:t>（四）消防救援机构检查事项为：</w:t>
      </w:r>
      <w:r>
        <w:rPr>
          <w:rFonts w:hint="eastAsia"/>
          <w:lang w:eastAsia="zh-CN"/>
        </w:rPr>
        <w:t>消防安全监督检查。检查内容为：消防安全主体责任是否落实，建筑消防设施设备是否完好有效，疏散通道、安全出口是否畅通。</w:t>
      </w: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3"/>
        <w:spacing w:line="560" w:lineRule="exact"/>
        <w:ind w:firstLine="474" w:firstLineChars="150"/>
        <w:rPr>
          <w:lang w:eastAsia="zh-CN"/>
        </w:rPr>
      </w:pPr>
    </w:p>
    <w:p>
      <w:pPr>
        <w:pStyle w:val="18"/>
        <w:spacing w:before="17" w:line="560" w:lineRule="exact"/>
        <w:rPr>
          <w:sz w:val="32"/>
          <w:szCs w:val="32"/>
          <w:lang w:eastAsia="zh-CN"/>
        </w:rPr>
      </w:pPr>
      <w:r>
        <w:rPr>
          <w:rFonts w:hint="eastAsia" w:ascii="黑体" w:hAnsi="黑体" w:eastAsia="黑体"/>
          <w:sz w:val="32"/>
          <w:lang w:eastAsia="zh-CN"/>
        </w:rPr>
        <w:t>附件8</w:t>
      </w:r>
    </w:p>
    <w:p>
      <w:pPr>
        <w:pStyle w:val="3"/>
        <w:spacing w:line="560" w:lineRule="exact"/>
        <w:ind w:firstLine="474" w:firstLineChars="150"/>
        <w:rPr>
          <w:lang w:eastAsia="zh-CN"/>
        </w:rPr>
      </w:pPr>
    </w:p>
    <w:p>
      <w:pPr>
        <w:pStyle w:val="18"/>
        <w:snapToGrid w:val="0"/>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对典当行及分支机构的联合检查实施方案</w:t>
      </w:r>
    </w:p>
    <w:p>
      <w:pPr>
        <w:pStyle w:val="18"/>
        <w:spacing w:before="17" w:line="560" w:lineRule="exact"/>
        <w:ind w:firstLine="768" w:firstLineChars="243"/>
        <w:rPr>
          <w:rFonts w:ascii="黑体" w:hAnsi="黑体" w:eastAsia="黑体"/>
          <w:sz w:val="32"/>
          <w:lang w:eastAsia="zh-CN"/>
        </w:rPr>
      </w:pPr>
    </w:p>
    <w:p>
      <w:pPr>
        <w:pStyle w:val="18"/>
        <w:spacing w:before="17" w:line="560" w:lineRule="exact"/>
        <w:ind w:firstLine="632" w:firstLineChars="200"/>
        <w:rPr>
          <w:rFonts w:ascii="黑体" w:hAnsi="黑体" w:eastAsia="黑体"/>
          <w:sz w:val="32"/>
          <w:lang w:eastAsia="zh-CN"/>
        </w:rPr>
      </w:pPr>
      <w:r>
        <w:rPr>
          <w:rFonts w:hint="eastAsia" w:ascii="黑体" w:hAnsi="黑体" w:eastAsia="黑体"/>
          <w:sz w:val="32"/>
          <w:lang w:eastAsia="zh-CN"/>
        </w:rPr>
        <w:t>一、检查部门、检查对象</w:t>
      </w:r>
    </w:p>
    <w:p>
      <w:pPr>
        <w:pStyle w:val="18"/>
        <w:spacing w:before="17" w:line="560" w:lineRule="exact"/>
        <w:ind w:firstLine="632" w:firstLineChars="200"/>
        <w:rPr>
          <w:sz w:val="32"/>
          <w:lang w:eastAsia="zh-CN"/>
        </w:rPr>
      </w:pPr>
      <w:r>
        <w:rPr>
          <w:rFonts w:hint="eastAsia"/>
          <w:sz w:val="32"/>
          <w:lang w:eastAsia="zh-CN"/>
        </w:rPr>
        <w:t>市地方金融监管部门牵头发起，公安部门为配合部门。检查实施部门为市、县级相关部门。</w:t>
      </w:r>
    </w:p>
    <w:p>
      <w:pPr>
        <w:pStyle w:val="18"/>
        <w:spacing w:before="17" w:line="560" w:lineRule="exact"/>
        <w:ind w:firstLine="632" w:firstLineChars="200"/>
        <w:rPr>
          <w:sz w:val="32"/>
          <w:lang w:eastAsia="zh-CN"/>
        </w:rPr>
      </w:pPr>
      <w:r>
        <w:rPr>
          <w:rFonts w:hint="eastAsia"/>
          <w:sz w:val="32"/>
          <w:lang w:eastAsia="zh-CN"/>
        </w:rPr>
        <w:t>检查对象为全市部分典当行。</w:t>
      </w:r>
    </w:p>
    <w:p>
      <w:pPr>
        <w:pStyle w:val="18"/>
        <w:spacing w:before="17" w:line="560" w:lineRule="exact"/>
        <w:ind w:firstLine="632" w:firstLineChars="200"/>
        <w:rPr>
          <w:rFonts w:ascii="黑体" w:hAnsi="黑体" w:eastAsia="黑体"/>
          <w:sz w:val="32"/>
          <w:lang w:eastAsia="zh-CN"/>
        </w:rPr>
      </w:pPr>
      <w:r>
        <w:rPr>
          <w:rFonts w:hint="eastAsia" w:ascii="黑体" w:hAnsi="黑体" w:eastAsia="黑体"/>
          <w:sz w:val="32"/>
          <w:lang w:eastAsia="zh-CN"/>
        </w:rPr>
        <w:t>二、检查事项、检查内容</w:t>
      </w:r>
    </w:p>
    <w:p>
      <w:pPr>
        <w:pStyle w:val="18"/>
        <w:spacing w:before="17" w:line="560" w:lineRule="exact"/>
        <w:ind w:firstLine="632" w:firstLineChars="200"/>
        <w:rPr>
          <w:sz w:val="32"/>
          <w:lang w:eastAsia="zh-CN"/>
        </w:rPr>
      </w:pPr>
      <w:r>
        <w:rPr>
          <w:rFonts w:hint="eastAsia" w:ascii="楷体_GB2312" w:hAnsi="楷体_GB2312" w:eastAsia="楷体_GB2312" w:cs="楷体_GB2312"/>
          <w:color w:val="000000"/>
          <w:sz w:val="32"/>
          <w:lang w:eastAsia="zh-CN"/>
        </w:rPr>
        <w:t>（一）</w:t>
      </w:r>
      <w:r>
        <w:rPr>
          <w:rFonts w:hint="eastAsia" w:ascii="楷体_GB2312" w:hAnsi="楷体_GB2312" w:eastAsia="楷体_GB2312" w:cs="楷体_GB2312"/>
          <w:sz w:val="32"/>
          <w:lang w:eastAsia="zh-CN"/>
        </w:rPr>
        <w:t>地方金融监管部门检查事项为：</w:t>
      </w:r>
      <w:r>
        <w:rPr>
          <w:rFonts w:hint="eastAsia"/>
          <w:sz w:val="32"/>
          <w:lang w:eastAsia="zh-CN"/>
        </w:rPr>
        <w:t>对典当行及分支机构行政检查。检查内容为：对典当行公司治理情况的检查；对典当行公司出资融资情况的检查；对典当行公司经营情况的检查；典当企业法人股东存续；典当行及分支机构变更；典当企业注册资本实收情况；典当企业资金来源；典当业务结构及放款；典当企业对绝当物品处理；当票、续当凭证使用；息费收取。</w:t>
      </w:r>
    </w:p>
    <w:p>
      <w:pPr>
        <w:pStyle w:val="18"/>
        <w:spacing w:before="17" w:line="560" w:lineRule="exact"/>
        <w:ind w:firstLine="632" w:firstLineChars="200"/>
        <w:rPr>
          <w:sz w:val="32"/>
          <w:lang w:eastAsia="zh-CN"/>
        </w:rPr>
      </w:pPr>
      <w:r>
        <w:rPr>
          <w:rFonts w:hint="eastAsia" w:ascii="楷体_GB2312" w:hAnsi="楷体_GB2312" w:eastAsia="楷体_GB2312" w:cs="楷体_GB2312"/>
          <w:color w:val="000000"/>
          <w:sz w:val="32"/>
          <w:lang w:eastAsia="zh-CN"/>
        </w:rPr>
        <w:t>（二）公安部门检查事项为：</w:t>
      </w:r>
      <w:r>
        <w:rPr>
          <w:rFonts w:hint="eastAsia"/>
          <w:sz w:val="32"/>
          <w:lang w:eastAsia="zh-CN"/>
        </w:rPr>
        <w:t>典当行治安情况检查。检查内容为：法定代表人或者主要负责人履行治安、安全责任情况；设施、设备是否符合治安、安全防范有关规定及标准；治安、安全防范制度、措施建立和落实情况。</w:t>
      </w:r>
    </w:p>
    <w:p>
      <w:pPr>
        <w:pStyle w:val="18"/>
        <w:spacing w:before="17"/>
        <w:ind w:firstLine="632" w:firstLineChars="200"/>
        <w:rPr>
          <w:sz w:val="32"/>
          <w:lang w:eastAsia="zh-CN"/>
        </w:rPr>
      </w:pPr>
    </w:p>
    <w:p>
      <w:pPr>
        <w:pStyle w:val="18"/>
        <w:spacing w:before="17"/>
        <w:ind w:firstLine="632" w:firstLineChars="200"/>
        <w:rPr>
          <w:sz w:val="32"/>
          <w:lang w:eastAsia="zh-CN"/>
        </w:rPr>
      </w:pPr>
    </w:p>
    <w:p>
      <w:pPr>
        <w:pStyle w:val="18"/>
        <w:spacing w:before="17" w:line="560" w:lineRule="exact"/>
        <w:rPr>
          <w:sz w:val="32"/>
          <w:szCs w:val="32"/>
          <w:lang w:eastAsia="zh-CN"/>
        </w:rPr>
      </w:pPr>
      <w:r>
        <w:rPr>
          <w:rFonts w:hint="eastAsia" w:ascii="黑体" w:hAnsi="黑体" w:eastAsia="黑体"/>
          <w:sz w:val="32"/>
          <w:lang w:eastAsia="zh-CN"/>
        </w:rPr>
        <w:t>附件9</w:t>
      </w:r>
    </w:p>
    <w:p>
      <w:pPr>
        <w:spacing w:line="560" w:lineRule="exact"/>
        <w:jc w:val="center"/>
        <w:rPr>
          <w:rFonts w:ascii="方正小标宋简体" w:hAnsi="方正小标宋简体" w:eastAsia="方正小标宋简体" w:cs="方正小标宋简体"/>
          <w:kern w:val="0"/>
          <w:sz w:val="44"/>
          <w:szCs w:val="44"/>
        </w:rPr>
      </w:pPr>
    </w:p>
    <w:p>
      <w:pPr>
        <w:snapToGrid w:val="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油气管道保护</w:t>
      </w:r>
      <w:r>
        <w:rPr>
          <w:rFonts w:ascii="方正小标宋简体" w:hAnsi="方正小标宋简体" w:eastAsia="方正小标宋简体" w:cs="方正小标宋简体"/>
          <w:kern w:val="0"/>
          <w:sz w:val="44"/>
          <w:szCs w:val="44"/>
        </w:rPr>
        <w:t>联合检查实施方案</w:t>
      </w:r>
    </w:p>
    <w:p>
      <w:pPr>
        <w:pStyle w:val="3"/>
        <w:spacing w:line="560" w:lineRule="exact"/>
        <w:ind w:left="831"/>
        <w:rPr>
          <w:rFonts w:ascii="黑体" w:eastAsia="黑体"/>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18"/>
        <w:spacing w:before="74" w:line="560" w:lineRule="exact"/>
        <w:ind w:firstLine="632" w:firstLineChars="200"/>
        <w:rPr>
          <w:sz w:val="32"/>
          <w:lang w:eastAsia="zh-CN"/>
        </w:rPr>
      </w:pPr>
      <w:r>
        <w:rPr>
          <w:rFonts w:hint="eastAsia"/>
          <w:sz w:val="32"/>
          <w:lang w:eastAsia="zh-CN"/>
        </w:rPr>
        <w:t>市</w:t>
      </w:r>
      <w:r>
        <w:rPr>
          <w:sz w:val="32"/>
          <w:lang w:eastAsia="zh-CN"/>
        </w:rPr>
        <w:t>发展改革部门牵头发起，公安、应急管理</w:t>
      </w:r>
      <w:r>
        <w:rPr>
          <w:rFonts w:hint="eastAsia"/>
          <w:sz w:val="32"/>
          <w:lang w:eastAsia="zh-CN"/>
        </w:rPr>
        <w:t>部门为配合部门</w:t>
      </w:r>
      <w:r>
        <w:rPr>
          <w:sz w:val="32"/>
          <w:lang w:eastAsia="zh-CN"/>
        </w:rPr>
        <w:t>。检查实施部门为市</w:t>
      </w:r>
      <w:r>
        <w:rPr>
          <w:rFonts w:hint="eastAsia"/>
          <w:sz w:val="32"/>
          <w:lang w:eastAsia="zh-CN"/>
        </w:rPr>
        <w:t>、县</w:t>
      </w:r>
      <w:r>
        <w:rPr>
          <w:sz w:val="32"/>
          <w:lang w:eastAsia="zh-CN"/>
        </w:rPr>
        <w:t>级相关部门。</w:t>
      </w:r>
    </w:p>
    <w:p>
      <w:pPr>
        <w:pStyle w:val="3"/>
        <w:spacing w:line="560" w:lineRule="exact"/>
        <w:ind w:firstLine="632" w:firstLineChars="200"/>
        <w:rPr>
          <w:szCs w:val="22"/>
          <w:lang w:eastAsia="zh-CN"/>
        </w:rPr>
      </w:pPr>
      <w:r>
        <w:rPr>
          <w:szCs w:val="22"/>
          <w:lang w:eastAsia="zh-CN"/>
        </w:rPr>
        <w:t>检查对象</w:t>
      </w:r>
      <w:r>
        <w:rPr>
          <w:rFonts w:hint="eastAsia"/>
          <w:szCs w:val="22"/>
          <w:lang w:eastAsia="zh-CN"/>
        </w:rPr>
        <w:t>为全市部分长输油气</w:t>
      </w:r>
      <w:r>
        <w:rPr>
          <w:szCs w:val="22"/>
          <w:lang w:eastAsia="zh-CN"/>
        </w:rPr>
        <w:t>管道</w:t>
      </w:r>
      <w:r>
        <w:rPr>
          <w:rFonts w:hint="eastAsia"/>
          <w:szCs w:val="22"/>
          <w:lang w:eastAsia="zh-CN"/>
        </w:rPr>
        <w:t>。</w:t>
      </w:r>
    </w:p>
    <w:p>
      <w:pPr>
        <w:pStyle w:val="3"/>
        <w:spacing w:line="560" w:lineRule="exact"/>
        <w:ind w:firstLine="632" w:firstLineChars="200"/>
        <w:rPr>
          <w:rFonts w:ascii="黑体" w:eastAsia="黑体"/>
          <w:lang w:eastAsia="zh-CN"/>
        </w:rPr>
      </w:pPr>
      <w:r>
        <w:rPr>
          <w:rFonts w:hint="eastAsia" w:ascii="黑体" w:eastAsia="黑体"/>
          <w:lang w:eastAsia="zh-CN"/>
        </w:rPr>
        <w:t>二、检查事项、检查内容</w:t>
      </w:r>
    </w:p>
    <w:p>
      <w:pPr>
        <w:pStyle w:val="18"/>
        <w:spacing w:before="17" w:line="560" w:lineRule="exact"/>
        <w:ind w:firstLine="632" w:firstLineChars="200"/>
        <w:rPr>
          <w:sz w:val="32"/>
          <w:lang w:eastAsia="zh-CN"/>
        </w:rPr>
      </w:pPr>
      <w:r>
        <w:rPr>
          <w:rFonts w:hint="eastAsia" w:ascii="楷体_GB2312" w:hAnsi="楷体_GB2312" w:eastAsia="楷体_GB2312" w:cs="楷体_GB2312"/>
          <w:color w:val="000000"/>
          <w:sz w:val="32"/>
          <w:lang w:eastAsia="zh-CN"/>
        </w:rPr>
        <w:t>（一）</w:t>
      </w:r>
      <w:r>
        <w:rPr>
          <w:rFonts w:hint="eastAsia" w:ascii="楷体_GB2312" w:hAnsi="楷体_GB2312" w:eastAsia="楷体_GB2312" w:cs="楷体_GB2312"/>
          <w:sz w:val="32"/>
          <w:lang w:eastAsia="zh-CN"/>
        </w:rPr>
        <w:t>发展改革部门检查事项为：</w:t>
      </w:r>
      <w:r>
        <w:rPr>
          <w:sz w:val="32"/>
          <w:lang w:eastAsia="zh-CN"/>
        </w:rPr>
        <w:t>油气管道保护检查</w:t>
      </w:r>
      <w:r>
        <w:rPr>
          <w:rFonts w:hint="eastAsia"/>
          <w:sz w:val="32"/>
          <w:lang w:eastAsia="zh-CN"/>
        </w:rPr>
        <w:t>。</w:t>
      </w:r>
      <w:r>
        <w:rPr>
          <w:sz w:val="32"/>
          <w:lang w:eastAsia="zh-CN"/>
        </w:rPr>
        <w:t>检查内容</w:t>
      </w:r>
      <w:r>
        <w:rPr>
          <w:rFonts w:hint="eastAsia"/>
          <w:sz w:val="32"/>
          <w:lang w:eastAsia="zh-CN"/>
        </w:rPr>
        <w:t>为：</w:t>
      </w:r>
      <w:r>
        <w:rPr>
          <w:sz w:val="32"/>
          <w:lang w:eastAsia="zh-CN"/>
        </w:rPr>
        <w:t>对管道企业未依法履行管道保护义务行政检查</w:t>
      </w:r>
      <w:r>
        <w:rPr>
          <w:rFonts w:hint="eastAsia"/>
          <w:sz w:val="32"/>
          <w:lang w:eastAsia="zh-CN"/>
        </w:rPr>
        <w:t>。</w:t>
      </w:r>
    </w:p>
    <w:p>
      <w:pPr>
        <w:pStyle w:val="18"/>
        <w:spacing w:before="17" w:line="560" w:lineRule="exact"/>
        <w:ind w:firstLine="632" w:firstLineChars="200"/>
        <w:rPr>
          <w:b/>
          <w:sz w:val="32"/>
          <w:lang w:eastAsia="zh-CN"/>
        </w:rPr>
      </w:pPr>
      <w:r>
        <w:rPr>
          <w:rFonts w:hint="eastAsia" w:ascii="楷体_GB2312" w:hAnsi="楷体_GB2312" w:eastAsia="楷体_GB2312" w:cs="楷体_GB2312"/>
          <w:color w:val="000000"/>
          <w:sz w:val="32"/>
          <w:lang w:eastAsia="zh-CN"/>
        </w:rPr>
        <w:t>（二）公安部门检查事项为：</w:t>
      </w:r>
      <w:r>
        <w:rPr>
          <w:rFonts w:hint="eastAsia"/>
          <w:sz w:val="32"/>
          <w:szCs w:val="40"/>
          <w:lang w:eastAsia="zh-CN"/>
        </w:rPr>
        <w:t>负责指导、监督管道企业内部治安保卫工作，维护管道企业周边、管道沿线、管道建设中的治安秩序，依法查处侵占、破坏管道和盗窃、哄抢管道输送的石油、天然气以及其他危害管道安全的违法犯罪行为。</w:t>
      </w:r>
    </w:p>
    <w:p>
      <w:pPr>
        <w:pStyle w:val="18"/>
        <w:spacing w:before="17" w:line="560" w:lineRule="exact"/>
        <w:ind w:firstLine="632" w:firstLineChars="200"/>
        <w:rPr>
          <w:sz w:val="32"/>
          <w:szCs w:val="40"/>
          <w:lang w:eastAsia="zh-CN"/>
        </w:rPr>
      </w:pPr>
      <w:r>
        <w:rPr>
          <w:rFonts w:hint="eastAsia" w:ascii="楷体_GB2312" w:hAnsi="楷体_GB2312" w:eastAsia="楷体_GB2312" w:cs="楷体_GB2312"/>
          <w:color w:val="000000"/>
          <w:sz w:val="32"/>
          <w:lang w:eastAsia="zh-CN"/>
        </w:rPr>
        <w:t>（三）应急管理部门检查事项为：</w:t>
      </w:r>
      <w:r>
        <w:rPr>
          <w:rFonts w:hint="eastAsia"/>
          <w:sz w:val="32"/>
          <w:szCs w:val="40"/>
          <w:lang w:eastAsia="zh-CN"/>
        </w:rPr>
        <w:t>负责组织跨区县油气管道建设项目（用于生产、储存、装卸危险物品的建设项目）安全审查工作；依法组织油气管道较大生产安全事故调查处理和办理结案工作，监督事故查处和责任追究落实情况；组织指导油气管道安全生产类、自然灾害类应急救援，参与较大油气管道事故的调查处理。</w:t>
      </w:r>
    </w:p>
    <w:p>
      <w:pPr>
        <w:pStyle w:val="18"/>
        <w:spacing w:before="17" w:line="560" w:lineRule="exact"/>
        <w:ind w:firstLine="632" w:firstLineChars="200"/>
        <w:rPr>
          <w:sz w:val="32"/>
          <w:szCs w:val="40"/>
          <w:lang w:eastAsia="zh-CN"/>
        </w:rPr>
      </w:pPr>
    </w:p>
    <w:p>
      <w:pPr>
        <w:pStyle w:val="18"/>
        <w:spacing w:before="17" w:line="560" w:lineRule="exact"/>
        <w:rPr>
          <w:rFonts w:ascii="黑体" w:hAnsi="黑体" w:eastAsia="黑体"/>
          <w:sz w:val="32"/>
          <w:lang w:eastAsia="zh-CN"/>
        </w:rPr>
      </w:pPr>
      <w:r>
        <w:rPr>
          <w:rFonts w:hint="eastAsia" w:ascii="黑体" w:hAnsi="黑体" w:eastAsia="黑体"/>
          <w:sz w:val="32"/>
          <w:lang w:eastAsia="zh-CN"/>
        </w:rPr>
        <w:t>附件10</w:t>
      </w:r>
    </w:p>
    <w:p>
      <w:pPr>
        <w:pStyle w:val="18"/>
        <w:spacing w:before="17" w:line="560" w:lineRule="exact"/>
        <w:rPr>
          <w:rFonts w:ascii="黑体" w:hAnsi="黑体" w:eastAsia="黑体"/>
          <w:sz w:val="32"/>
          <w:lang w:eastAsia="zh-CN"/>
        </w:rPr>
      </w:pPr>
    </w:p>
    <w:p>
      <w:pPr>
        <w:pStyle w:val="18"/>
        <w:snapToGrid w:val="0"/>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安全生产联合检查实施方案</w:t>
      </w:r>
    </w:p>
    <w:p>
      <w:pPr>
        <w:pStyle w:val="18"/>
        <w:spacing w:before="17" w:line="560" w:lineRule="exact"/>
        <w:jc w:val="center"/>
        <w:rPr>
          <w:rFonts w:ascii="方正小标宋简体" w:hAnsi="方正小标宋简体" w:eastAsia="方正小标宋简体" w:cs="方正小标宋简体"/>
          <w:sz w:val="44"/>
          <w:szCs w:val="44"/>
          <w:lang w:eastAsia="zh-CN"/>
        </w:rPr>
      </w:pPr>
    </w:p>
    <w:p>
      <w:pPr>
        <w:pStyle w:val="18"/>
        <w:spacing w:before="17" w:line="560" w:lineRule="exact"/>
        <w:ind w:firstLine="632" w:firstLineChars="200"/>
        <w:rPr>
          <w:rFonts w:ascii="黑体" w:hAnsi="黑体" w:eastAsia="黑体"/>
          <w:sz w:val="32"/>
          <w:lang w:eastAsia="zh-CN"/>
        </w:rPr>
      </w:pPr>
      <w:r>
        <w:rPr>
          <w:rFonts w:hint="eastAsia" w:ascii="黑体" w:hAnsi="黑体" w:eastAsia="黑体"/>
          <w:sz w:val="32"/>
          <w:lang w:eastAsia="zh-CN"/>
        </w:rPr>
        <w:t>一、检查部门、检查对象</w:t>
      </w:r>
    </w:p>
    <w:p>
      <w:pPr>
        <w:pStyle w:val="18"/>
        <w:spacing w:before="17" w:line="560" w:lineRule="exact"/>
        <w:ind w:firstLine="632" w:firstLineChars="200"/>
        <w:rPr>
          <w:rFonts w:hAnsi="黑体"/>
          <w:sz w:val="32"/>
          <w:lang w:eastAsia="zh-CN"/>
        </w:rPr>
      </w:pPr>
      <w:r>
        <w:rPr>
          <w:rFonts w:hint="eastAsia" w:hAnsi="黑体"/>
          <w:sz w:val="32"/>
          <w:lang w:eastAsia="zh-CN"/>
        </w:rPr>
        <w:t>市发展改革部门牵头发起，公安部门为配合部门。检查实施部门为市、县级相关部门。</w:t>
      </w:r>
    </w:p>
    <w:p>
      <w:pPr>
        <w:pStyle w:val="18"/>
        <w:spacing w:before="17" w:line="560" w:lineRule="exact"/>
        <w:ind w:firstLine="632" w:firstLineChars="200"/>
        <w:rPr>
          <w:rFonts w:hAnsi="黑体"/>
          <w:sz w:val="32"/>
          <w:lang w:eastAsia="zh-CN"/>
        </w:rPr>
      </w:pPr>
      <w:r>
        <w:rPr>
          <w:rFonts w:hint="eastAsia" w:hAnsi="黑体"/>
          <w:sz w:val="32"/>
          <w:lang w:eastAsia="zh-CN"/>
        </w:rPr>
        <w:t>检查对象为全市部分煤矿企业。</w:t>
      </w:r>
    </w:p>
    <w:p>
      <w:pPr>
        <w:pStyle w:val="18"/>
        <w:spacing w:before="17" w:line="560" w:lineRule="exact"/>
        <w:ind w:firstLine="632" w:firstLineChars="200"/>
        <w:rPr>
          <w:rFonts w:ascii="黑体" w:hAnsi="黑体" w:eastAsia="黑体"/>
          <w:sz w:val="32"/>
          <w:lang w:eastAsia="zh-CN"/>
        </w:rPr>
      </w:pPr>
      <w:r>
        <w:rPr>
          <w:rFonts w:hint="eastAsia" w:ascii="黑体" w:hAnsi="黑体" w:eastAsia="黑体"/>
          <w:sz w:val="32"/>
          <w:lang w:eastAsia="zh-CN"/>
        </w:rPr>
        <w:t>二、检查事项、检查内容</w:t>
      </w:r>
    </w:p>
    <w:p>
      <w:pPr>
        <w:pStyle w:val="18"/>
        <w:spacing w:before="17" w:line="560" w:lineRule="exact"/>
        <w:ind w:firstLine="632" w:firstLineChars="200"/>
        <w:rPr>
          <w:rFonts w:hAnsi="黑体"/>
          <w:sz w:val="32"/>
          <w:lang w:eastAsia="zh-CN"/>
        </w:rPr>
      </w:pPr>
      <w:r>
        <w:rPr>
          <w:rFonts w:hint="eastAsia" w:ascii="楷体_GB2312" w:hAnsi="黑体" w:eastAsia="楷体_GB2312"/>
          <w:sz w:val="32"/>
          <w:lang w:eastAsia="zh-CN"/>
        </w:rPr>
        <w:t>（一）发展改革部门检查事项为：</w:t>
      </w:r>
      <w:r>
        <w:rPr>
          <w:rFonts w:hint="eastAsia" w:hAnsi="黑体"/>
          <w:sz w:val="32"/>
          <w:lang w:eastAsia="zh-CN"/>
        </w:rPr>
        <w:t>安全生产检查。检查内容为：安全生产状况检查。三年行动和集中攻坚年推进落实情况（主要包括安全生产大排查煤矿自查自改、企业内部检查、部门监管排查“三个百分百”及“两个报告”情况，“两个清单”动态更新和整改完成情况，全省煤矿三年行动集中攻坚实施方案 7 大项26 条具体任务工作进展情况）；贯彻落实全省煤矿四季度安全生产工作会议精神、采取针对性工作措施情况；落实分级监管责任、加强监管执法和强化打非治违情况；煤矿中介机构自查整改情况、采掘接续专项检查、安全总监任职和取消井下劳务派遣用工等情况。</w:t>
      </w:r>
    </w:p>
    <w:p>
      <w:pPr>
        <w:pStyle w:val="18"/>
        <w:spacing w:before="17" w:line="560" w:lineRule="exact"/>
        <w:ind w:firstLine="632" w:firstLineChars="200"/>
        <w:rPr>
          <w:rFonts w:hAnsi="黑体"/>
          <w:sz w:val="32"/>
          <w:lang w:eastAsia="zh-CN"/>
        </w:rPr>
      </w:pPr>
      <w:r>
        <w:rPr>
          <w:rFonts w:hint="eastAsia" w:ascii="楷体_GB2312" w:hAnsi="黑体" w:eastAsia="楷体_GB2312"/>
          <w:sz w:val="32"/>
          <w:lang w:eastAsia="zh-CN"/>
        </w:rPr>
        <w:t>（二）公安部门检查事项为：</w:t>
      </w:r>
      <w:r>
        <w:rPr>
          <w:rFonts w:hint="eastAsia" w:hAnsi="黑体"/>
          <w:sz w:val="32"/>
          <w:lang w:eastAsia="zh-CN"/>
        </w:rPr>
        <w:t>爆破作业单位检查。检查内容为：单位许可证件、人员证件是否合法有效，是否有不具备相关资格人员接触、使用民爆物品；民爆物品流向是否如实登记并录入信息系统，“日清点、周核对、月检查”制度落实情况，出入库、流向登记等基础台账是否完善；治安保卫制度执行情况，地面储存库是否通过安全评价并实时有效，人防、物防、技防、犬防等治安防范制度和措施是否健全有效；民爆物品领用发放、爆破作业等是否由持证爆破作业人员进行，关键岗位人员是否到位，是否履行岗位安全职责。</w:t>
      </w: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p>
    <w:p>
      <w:pPr>
        <w:pStyle w:val="18"/>
        <w:spacing w:before="17" w:line="560" w:lineRule="exact"/>
        <w:rPr>
          <w:color w:val="000000"/>
          <w:sz w:val="32"/>
          <w:szCs w:val="40"/>
          <w:lang w:eastAsia="zh-CN"/>
        </w:rPr>
      </w:pPr>
      <w:r>
        <w:rPr>
          <w:rFonts w:hint="eastAsia" w:ascii="黑体" w:hAnsi="黑体" w:eastAsia="黑体"/>
          <w:color w:val="000000"/>
          <w:sz w:val="32"/>
          <w:lang w:eastAsia="zh-CN"/>
        </w:rPr>
        <w:t>附件11</w:t>
      </w:r>
    </w:p>
    <w:p>
      <w:pPr>
        <w:pStyle w:val="18"/>
        <w:spacing w:before="17"/>
        <w:ind w:firstLine="626" w:firstLineChars="198"/>
        <w:rPr>
          <w:color w:val="000000"/>
          <w:sz w:val="32"/>
          <w:szCs w:val="40"/>
          <w:lang w:eastAsia="zh-CN"/>
        </w:rPr>
      </w:pPr>
    </w:p>
    <w:p>
      <w:pPr>
        <w:pStyle w:val="20"/>
        <w:snapToGrid w:val="0"/>
        <w:ind w:left="0" w:right="0"/>
        <w:jc w:val="center"/>
        <w:rPr>
          <w:lang w:eastAsia="zh-CN"/>
        </w:rPr>
      </w:pPr>
      <w:r>
        <w:rPr>
          <w:rFonts w:hint="eastAsia"/>
          <w:lang w:eastAsia="zh-CN"/>
        </w:rPr>
        <w:t>消防产品质量监督</w:t>
      </w:r>
      <w:r>
        <w:rPr>
          <w:lang w:eastAsia="zh-CN"/>
        </w:rPr>
        <w:t>联合检查实施方案</w:t>
      </w:r>
    </w:p>
    <w:p>
      <w:pPr>
        <w:pStyle w:val="3"/>
        <w:spacing w:line="440" w:lineRule="exact"/>
        <w:ind w:firstLine="632" w:firstLineChars="200"/>
        <w:rPr>
          <w:rFonts w:ascii="黑体" w:eastAsia="黑体"/>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3"/>
        <w:spacing w:line="560" w:lineRule="exact"/>
        <w:ind w:firstLine="632" w:firstLineChars="200"/>
        <w:rPr>
          <w:rFonts w:ascii="黑体" w:eastAsia="黑体"/>
          <w:lang w:eastAsia="zh-CN"/>
        </w:rPr>
      </w:pPr>
      <w:r>
        <w:rPr>
          <w:rFonts w:hint="eastAsia"/>
          <w:lang w:eastAsia="zh-CN"/>
        </w:rPr>
        <w:t>市消防救援部门</w:t>
      </w:r>
      <w:r>
        <w:rPr>
          <w:lang w:eastAsia="zh-CN"/>
        </w:rPr>
        <w:t>牵头发起，</w:t>
      </w:r>
      <w:r>
        <w:rPr>
          <w:rFonts w:hint="eastAsia"/>
          <w:lang w:eastAsia="zh-CN"/>
        </w:rPr>
        <w:t>市场监管部门</w:t>
      </w:r>
      <w:r>
        <w:rPr>
          <w:lang w:eastAsia="zh-CN"/>
        </w:rPr>
        <w:t>为配合部门。检查实施部门为市</w:t>
      </w:r>
      <w:r>
        <w:rPr>
          <w:rFonts w:hint="eastAsia"/>
          <w:lang w:eastAsia="zh-CN"/>
        </w:rPr>
        <w:t>、县</w:t>
      </w:r>
      <w:r>
        <w:rPr>
          <w:lang w:eastAsia="zh-CN"/>
        </w:rPr>
        <w:t>级相关部门。</w:t>
      </w:r>
    </w:p>
    <w:p>
      <w:pPr>
        <w:pStyle w:val="3"/>
        <w:spacing w:line="560" w:lineRule="exact"/>
        <w:ind w:right="-56" w:rightChars="-18" w:firstLine="632" w:firstLineChars="200"/>
        <w:rPr>
          <w:lang w:eastAsia="zh-CN"/>
        </w:rPr>
      </w:pPr>
      <w:r>
        <w:rPr>
          <w:lang w:eastAsia="zh-CN"/>
        </w:rPr>
        <w:t>检查对象为全市部分</w:t>
      </w:r>
      <w:r>
        <w:rPr>
          <w:rFonts w:hint="eastAsia"/>
          <w:lang w:eastAsia="zh-CN"/>
        </w:rPr>
        <w:t>生产、销售、使用消防产品的单位。</w:t>
      </w:r>
    </w:p>
    <w:p>
      <w:pPr>
        <w:pStyle w:val="3"/>
        <w:spacing w:line="560" w:lineRule="exact"/>
        <w:ind w:firstLine="632" w:firstLineChars="200"/>
        <w:rPr>
          <w:rFonts w:ascii="黑体" w:eastAsia="黑体"/>
          <w:lang w:eastAsia="zh-CN"/>
        </w:rPr>
      </w:pPr>
      <w:r>
        <w:rPr>
          <w:rFonts w:hint="eastAsia" w:ascii="黑体" w:eastAsia="黑体"/>
          <w:lang w:eastAsia="zh-CN"/>
        </w:rPr>
        <w:t>二、检查事项、检查内容</w:t>
      </w:r>
    </w:p>
    <w:p>
      <w:pPr>
        <w:pStyle w:val="3"/>
        <w:spacing w:line="560" w:lineRule="exact"/>
        <w:ind w:firstLine="632" w:firstLineChars="200"/>
        <w:rPr>
          <w:lang w:eastAsia="zh-CN"/>
        </w:rPr>
      </w:pPr>
      <w:r>
        <w:rPr>
          <w:rFonts w:hint="eastAsia" w:ascii="楷体_GB2312" w:hAnsi="楷体_GB2312" w:eastAsia="楷体_GB2312" w:cs="楷体_GB2312"/>
          <w:lang w:eastAsia="zh-CN"/>
        </w:rPr>
        <w:t>（一）消防救援机构检查事项为：</w:t>
      </w:r>
      <w:r>
        <w:rPr>
          <w:rFonts w:hint="eastAsia"/>
          <w:lang w:eastAsia="zh-CN"/>
        </w:rPr>
        <w:t>消防产品质量监督检查。检查内容为：消防产品是否符合国家标准、行业标准；是否生产、销售或者使用不合格的消防产品以及国家明令淘汰的消防产品。</w:t>
      </w:r>
    </w:p>
    <w:p>
      <w:pPr>
        <w:pStyle w:val="3"/>
        <w:spacing w:line="560" w:lineRule="exact"/>
        <w:ind w:firstLine="632" w:firstLineChars="200"/>
        <w:rPr>
          <w:lang w:eastAsia="zh-CN"/>
        </w:rPr>
      </w:pPr>
      <w:r>
        <w:rPr>
          <w:rFonts w:hint="eastAsia" w:ascii="楷体_GB2312" w:hAnsi="楷体_GB2312" w:eastAsia="楷体_GB2312" w:cs="楷体_GB2312"/>
          <w:lang w:eastAsia="zh-CN"/>
        </w:rPr>
        <w:t>（二）市场监管部门检查事项为：</w:t>
      </w:r>
      <w:r>
        <w:rPr>
          <w:rFonts w:hint="eastAsia"/>
          <w:lang w:eastAsia="zh-CN"/>
        </w:rPr>
        <w:t>登记事项检查。检查内容为：营业执照（登记证）规范使用情况的检查；名称规范使用情况的检查；经营（驻在）期限的检查；经营（业务）范围中无需审批的经营（业务）项目的检查；住所（经营场所）或驻在场所的检查；注册资本实缴情况的检查；法定代表人（负责人）任职情况的检查。</w:t>
      </w:r>
    </w:p>
    <w:p>
      <w:pPr>
        <w:pStyle w:val="18"/>
        <w:spacing w:before="17"/>
        <w:ind w:firstLine="632" w:firstLineChars="200"/>
        <w:rPr>
          <w:sz w:val="32"/>
          <w:lang w:eastAsia="zh-CN"/>
        </w:rPr>
      </w:pPr>
    </w:p>
    <w:p>
      <w:pPr>
        <w:pStyle w:val="20"/>
        <w:spacing w:line="647" w:lineRule="exact"/>
        <w:ind w:left="113" w:right="393"/>
        <w:jc w:val="center"/>
        <w:rPr>
          <w:lang w:eastAsia="zh-CN"/>
        </w:rPr>
      </w:pPr>
    </w:p>
    <w:p>
      <w:pPr>
        <w:pStyle w:val="20"/>
        <w:spacing w:line="647" w:lineRule="exact"/>
        <w:ind w:left="113" w:right="393"/>
        <w:jc w:val="center"/>
        <w:rPr>
          <w:lang w:eastAsia="zh-CN"/>
        </w:rPr>
      </w:pPr>
    </w:p>
    <w:p>
      <w:pPr>
        <w:pStyle w:val="18"/>
        <w:spacing w:before="17" w:line="560" w:lineRule="exact"/>
        <w:rPr>
          <w:sz w:val="32"/>
          <w:szCs w:val="32"/>
          <w:lang w:eastAsia="zh-CN"/>
        </w:rPr>
      </w:pPr>
      <w:r>
        <w:rPr>
          <w:rFonts w:hint="eastAsia" w:ascii="黑体" w:hAnsi="黑体" w:eastAsia="黑体"/>
          <w:sz w:val="32"/>
          <w:szCs w:val="32"/>
          <w:lang w:eastAsia="zh-CN"/>
        </w:rPr>
        <w:t>附件12</w:t>
      </w:r>
    </w:p>
    <w:p>
      <w:pPr>
        <w:spacing w:line="580" w:lineRule="exact"/>
        <w:ind w:firstLine="790" w:firstLineChars="250"/>
        <w:rPr>
          <w:rFonts w:ascii="仿宋_GB2312" w:hAnsi="仿宋_GB2312" w:eastAsia="仿宋_GB2312" w:cs="仿宋_GB2312"/>
          <w:color w:val="000000"/>
          <w:kern w:val="0"/>
          <w:szCs w:val="32"/>
        </w:rPr>
      </w:pPr>
    </w:p>
    <w:p>
      <w:pPr>
        <w:snapToGrid w:val="0"/>
        <w:jc w:val="center"/>
        <w:rPr>
          <w:rFonts w:ascii="方正小标宋简体" w:hAnsi="方正小标宋简体" w:eastAsia="方正小标宋简体" w:cs="方正小标宋简体"/>
          <w:color w:val="000000"/>
          <w:kern w:val="0"/>
          <w:sz w:val="44"/>
          <w:szCs w:val="44"/>
        </w:rPr>
      </w:pPr>
      <w:r>
        <w:rPr>
          <w:rFonts w:ascii="方正小标宋简体" w:hAnsi="方正小标宋简体" w:eastAsia="方正小标宋简体" w:cs="方正小标宋简体"/>
          <w:color w:val="000000"/>
          <w:kern w:val="0"/>
          <w:sz w:val="44"/>
          <w:szCs w:val="44"/>
        </w:rPr>
        <w:t>对</w:t>
      </w:r>
      <w:r>
        <w:rPr>
          <w:rFonts w:hint="eastAsia" w:ascii="方正小标宋简体" w:hAnsi="方正小标宋简体" w:eastAsia="方正小标宋简体" w:cs="方正小标宋简体"/>
          <w:color w:val="000000"/>
          <w:kern w:val="0"/>
          <w:sz w:val="44"/>
          <w:szCs w:val="44"/>
        </w:rPr>
        <w:t>在建工程建设项目检查（对城乡规划实施</w:t>
      </w:r>
    </w:p>
    <w:p>
      <w:pPr>
        <w:snapToGrid w:val="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情况的检查）</w:t>
      </w:r>
      <w:r>
        <w:rPr>
          <w:rFonts w:ascii="方正小标宋简体" w:hAnsi="方正小标宋简体" w:eastAsia="方正小标宋简体" w:cs="方正小标宋简体"/>
          <w:color w:val="000000"/>
          <w:kern w:val="0"/>
          <w:sz w:val="44"/>
          <w:szCs w:val="44"/>
        </w:rPr>
        <w:t>联合检查实施方案</w:t>
      </w:r>
    </w:p>
    <w:p>
      <w:pPr>
        <w:pStyle w:val="3"/>
        <w:snapToGrid w:val="0"/>
        <w:ind w:firstLine="632" w:firstLineChars="200"/>
        <w:rPr>
          <w:rFonts w:ascii="黑体" w:eastAsia="黑体"/>
          <w:color w:val="000000"/>
          <w:lang w:eastAsia="zh-CN"/>
        </w:rPr>
      </w:pPr>
    </w:p>
    <w:p>
      <w:pPr>
        <w:pStyle w:val="3"/>
        <w:spacing w:line="560" w:lineRule="exact"/>
        <w:ind w:firstLine="632" w:firstLineChars="200"/>
        <w:rPr>
          <w:rFonts w:ascii="黑体" w:eastAsia="黑体"/>
          <w:color w:val="000000"/>
          <w:lang w:eastAsia="zh-CN"/>
        </w:rPr>
      </w:pPr>
      <w:r>
        <w:rPr>
          <w:rFonts w:hint="eastAsia" w:ascii="黑体" w:eastAsia="黑体"/>
          <w:color w:val="000000"/>
          <w:lang w:eastAsia="zh-CN"/>
        </w:rPr>
        <w:t>一、检查部门、检查对象</w:t>
      </w:r>
    </w:p>
    <w:p>
      <w:pPr>
        <w:pStyle w:val="3"/>
        <w:spacing w:line="560" w:lineRule="exact"/>
        <w:ind w:firstLine="632" w:firstLineChars="200"/>
        <w:rPr>
          <w:color w:val="000000"/>
          <w:lang w:eastAsia="zh-CN"/>
        </w:rPr>
      </w:pPr>
      <w:r>
        <w:rPr>
          <w:rFonts w:hint="eastAsia"/>
          <w:color w:val="000000"/>
          <w:lang w:eastAsia="zh-CN"/>
        </w:rPr>
        <w:t>市自然资源和规划部门</w:t>
      </w:r>
      <w:r>
        <w:rPr>
          <w:color w:val="000000"/>
          <w:lang w:eastAsia="zh-CN"/>
        </w:rPr>
        <w:t>牵头发起，</w:t>
      </w:r>
      <w:r>
        <w:rPr>
          <w:rFonts w:hint="eastAsia"/>
          <w:color w:val="000000"/>
          <w:lang w:eastAsia="zh-CN"/>
        </w:rPr>
        <w:t>人防部门</w:t>
      </w:r>
      <w:r>
        <w:rPr>
          <w:color w:val="000000"/>
          <w:lang w:eastAsia="zh-CN"/>
        </w:rPr>
        <w:t>为配合部门。检查实施部门为市</w:t>
      </w:r>
      <w:r>
        <w:rPr>
          <w:rFonts w:hint="eastAsia"/>
          <w:color w:val="000000"/>
          <w:lang w:eastAsia="zh-CN"/>
        </w:rPr>
        <w:t>、县</w:t>
      </w:r>
      <w:r>
        <w:rPr>
          <w:color w:val="000000"/>
          <w:lang w:eastAsia="zh-CN"/>
        </w:rPr>
        <w:t>级相关部门。</w:t>
      </w:r>
    </w:p>
    <w:p>
      <w:pPr>
        <w:pStyle w:val="3"/>
        <w:spacing w:line="560" w:lineRule="exact"/>
        <w:ind w:firstLine="632" w:firstLineChars="200"/>
        <w:rPr>
          <w:color w:val="000000"/>
          <w:lang w:eastAsia="zh-CN"/>
        </w:rPr>
      </w:pPr>
      <w:r>
        <w:rPr>
          <w:color w:val="000000"/>
          <w:lang w:eastAsia="zh-CN"/>
        </w:rPr>
        <w:t>检查对象</w:t>
      </w:r>
      <w:r>
        <w:rPr>
          <w:rFonts w:hint="eastAsia"/>
          <w:color w:val="000000"/>
          <w:lang w:eastAsia="zh-CN"/>
        </w:rPr>
        <w:t>为部分取得《建设工程规划许可证》开工建设的在建工程项目。</w:t>
      </w:r>
    </w:p>
    <w:p>
      <w:pPr>
        <w:pStyle w:val="3"/>
        <w:spacing w:line="560" w:lineRule="exact"/>
        <w:ind w:left="111" w:right="391" w:firstLine="632" w:firstLineChars="200"/>
        <w:rPr>
          <w:rFonts w:ascii="黑体" w:eastAsia="黑体"/>
          <w:color w:val="000000"/>
          <w:lang w:eastAsia="zh-CN"/>
        </w:rPr>
      </w:pPr>
      <w:r>
        <w:rPr>
          <w:rFonts w:hint="eastAsia" w:ascii="黑体" w:eastAsia="黑体"/>
          <w:color w:val="000000"/>
          <w:lang w:eastAsia="zh-CN"/>
        </w:rPr>
        <w:t>二、检查事项、检查内容</w:t>
      </w:r>
    </w:p>
    <w:p>
      <w:pPr>
        <w:pStyle w:val="18"/>
        <w:spacing w:before="92" w:line="560" w:lineRule="exact"/>
        <w:ind w:left="50" w:leftChars="16" w:firstLine="632" w:firstLineChars="200"/>
        <w:rPr>
          <w:color w:val="000000"/>
          <w:sz w:val="32"/>
          <w:szCs w:val="32"/>
          <w:lang w:eastAsia="zh-CN"/>
        </w:rPr>
      </w:pPr>
      <w:r>
        <w:rPr>
          <w:rFonts w:hint="eastAsia" w:ascii="楷体_GB2312" w:hAnsi="楷体_GB2312" w:eastAsia="楷体_GB2312" w:cs="楷体_GB2312"/>
          <w:color w:val="000000"/>
          <w:sz w:val="32"/>
          <w:lang w:eastAsia="zh-CN"/>
        </w:rPr>
        <w:t>（一）自然资源和规划部门检查事项为：</w:t>
      </w:r>
      <w:r>
        <w:rPr>
          <w:rFonts w:hint="eastAsia"/>
          <w:color w:val="000000"/>
          <w:sz w:val="32"/>
          <w:szCs w:val="32"/>
          <w:lang w:eastAsia="zh-CN"/>
        </w:rPr>
        <w:t>对城乡规划的实施情况进行监督检查。检查内容为：对在建工程按照《建设工程规划许可证》进行建设情况的检查。</w:t>
      </w:r>
    </w:p>
    <w:p>
      <w:pPr>
        <w:pStyle w:val="18"/>
        <w:spacing w:before="92" w:line="560" w:lineRule="exact"/>
        <w:ind w:left="50" w:leftChars="16" w:firstLine="632" w:firstLineChars="200"/>
        <w:rPr>
          <w:color w:val="000000"/>
          <w:sz w:val="32"/>
          <w:szCs w:val="32"/>
          <w:lang w:eastAsia="zh-CN"/>
        </w:rPr>
      </w:pPr>
      <w:r>
        <w:rPr>
          <w:rFonts w:hint="eastAsia" w:ascii="楷体_GB2312" w:hAnsi="楷体_GB2312" w:eastAsia="楷体_GB2312" w:cs="楷体_GB2312"/>
          <w:color w:val="000000"/>
          <w:sz w:val="32"/>
          <w:lang w:eastAsia="zh-CN"/>
        </w:rPr>
        <w:t>（二）人防部门检查事项为：</w:t>
      </w:r>
      <w:r>
        <w:rPr>
          <w:rFonts w:hint="eastAsia"/>
          <w:color w:val="000000"/>
          <w:sz w:val="32"/>
          <w:szCs w:val="32"/>
          <w:lang w:eastAsia="zh-CN"/>
        </w:rPr>
        <w:t>对承担人防设备相关职能任务的社会团体、社会中介机构、专业技术单位和生产安装企业从业能力建设、执（从）业行为的监督检查。检查内容为：对设计单位、监理单位、防护设备企业的从业行为进行检查。</w:t>
      </w:r>
    </w:p>
    <w:p>
      <w:pPr>
        <w:pStyle w:val="18"/>
        <w:spacing w:before="92"/>
        <w:ind w:left="50" w:leftChars="16" w:firstLine="428" w:firstLineChars="198"/>
        <w:rPr>
          <w:lang w:eastAsia="zh-CN"/>
        </w:rPr>
      </w:pPr>
    </w:p>
    <w:p>
      <w:pPr>
        <w:pStyle w:val="18"/>
        <w:spacing w:before="92"/>
        <w:ind w:left="50" w:leftChars="16" w:firstLine="626" w:firstLineChars="198"/>
        <w:rPr>
          <w:rFonts w:ascii="楷体" w:hAnsi="楷体" w:eastAsia="楷体"/>
          <w:color w:val="FF0000"/>
          <w:sz w:val="32"/>
          <w:lang w:eastAsia="zh-CN"/>
        </w:rPr>
      </w:pPr>
    </w:p>
    <w:p>
      <w:pPr>
        <w:pStyle w:val="18"/>
        <w:spacing w:before="92"/>
        <w:ind w:left="50" w:leftChars="16" w:firstLine="626" w:firstLineChars="198"/>
        <w:rPr>
          <w:rFonts w:ascii="楷体" w:hAnsi="楷体" w:eastAsia="楷体"/>
          <w:color w:val="FF0000"/>
          <w:sz w:val="32"/>
          <w:lang w:eastAsia="zh-CN"/>
        </w:rPr>
      </w:pPr>
    </w:p>
    <w:p>
      <w:pPr>
        <w:pStyle w:val="18"/>
        <w:spacing w:before="17" w:line="560" w:lineRule="exact"/>
        <w:rPr>
          <w:sz w:val="32"/>
          <w:szCs w:val="32"/>
          <w:lang w:eastAsia="zh-CN"/>
        </w:rPr>
      </w:pPr>
      <w:r>
        <w:rPr>
          <w:rFonts w:hint="eastAsia" w:ascii="黑体" w:hAnsi="黑体" w:eastAsia="黑体"/>
          <w:sz w:val="32"/>
          <w:szCs w:val="32"/>
          <w:lang w:eastAsia="zh-CN"/>
        </w:rPr>
        <w:t>附件13</w:t>
      </w:r>
    </w:p>
    <w:p>
      <w:pPr>
        <w:pStyle w:val="18"/>
        <w:spacing w:before="92"/>
        <w:ind w:left="50" w:leftChars="16" w:firstLine="626" w:firstLineChars="198"/>
        <w:rPr>
          <w:rFonts w:ascii="楷体" w:hAnsi="楷体" w:eastAsia="楷体"/>
          <w:color w:val="FF0000"/>
          <w:sz w:val="32"/>
          <w:lang w:eastAsia="zh-CN"/>
        </w:rPr>
      </w:pPr>
    </w:p>
    <w:p>
      <w:pPr>
        <w:pStyle w:val="20"/>
        <w:snapToGrid w:val="0"/>
        <w:ind w:left="0" w:right="0"/>
        <w:jc w:val="center"/>
        <w:outlineLvl w:val="9"/>
        <w:rPr>
          <w:lang w:eastAsia="zh-CN"/>
        </w:rPr>
      </w:pPr>
      <w:r>
        <w:rPr>
          <w:rFonts w:hint="eastAsia"/>
          <w:lang w:eastAsia="zh-CN"/>
        </w:rPr>
        <w:t>气象信息服务单位的</w:t>
      </w:r>
      <w:r>
        <w:rPr>
          <w:lang w:eastAsia="zh-CN"/>
        </w:rPr>
        <w:t>联合检查实施方案</w:t>
      </w:r>
    </w:p>
    <w:p>
      <w:pPr>
        <w:pStyle w:val="3"/>
        <w:spacing w:line="440" w:lineRule="exact"/>
        <w:ind w:firstLine="632" w:firstLineChars="200"/>
        <w:rPr>
          <w:rFonts w:ascii="黑体" w:eastAsia="黑体"/>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3"/>
        <w:spacing w:line="560" w:lineRule="exact"/>
        <w:ind w:firstLine="632" w:firstLineChars="200"/>
        <w:rPr>
          <w:rFonts w:ascii="黑体" w:eastAsia="黑体"/>
          <w:lang w:eastAsia="zh-CN"/>
        </w:rPr>
      </w:pPr>
      <w:r>
        <w:rPr>
          <w:rFonts w:hint="eastAsia"/>
          <w:lang w:eastAsia="zh-CN"/>
        </w:rPr>
        <w:t>市气象部门</w:t>
      </w:r>
      <w:r>
        <w:rPr>
          <w:lang w:eastAsia="zh-CN"/>
        </w:rPr>
        <w:t>牵头发起，</w:t>
      </w:r>
      <w:r>
        <w:rPr>
          <w:rFonts w:hint="eastAsia"/>
          <w:lang w:eastAsia="zh-CN"/>
        </w:rPr>
        <w:t>市场监管部门</w:t>
      </w:r>
      <w:r>
        <w:rPr>
          <w:lang w:eastAsia="zh-CN"/>
        </w:rPr>
        <w:t>为配合部门。检查实施部门为市</w:t>
      </w:r>
      <w:r>
        <w:rPr>
          <w:rFonts w:hint="eastAsia"/>
          <w:lang w:eastAsia="zh-CN"/>
        </w:rPr>
        <w:t>、县</w:t>
      </w:r>
      <w:r>
        <w:rPr>
          <w:lang w:eastAsia="zh-CN"/>
        </w:rPr>
        <w:t>级相关部门。</w:t>
      </w:r>
    </w:p>
    <w:p>
      <w:pPr>
        <w:pStyle w:val="3"/>
        <w:spacing w:line="560" w:lineRule="exact"/>
        <w:ind w:right="-56" w:rightChars="-18" w:firstLine="632" w:firstLineChars="200"/>
        <w:rPr>
          <w:lang w:eastAsia="zh-CN"/>
        </w:rPr>
      </w:pPr>
      <w:r>
        <w:rPr>
          <w:lang w:eastAsia="zh-CN"/>
        </w:rPr>
        <w:t>检查对象为全市部分</w:t>
      </w:r>
      <w:r>
        <w:rPr>
          <w:rFonts w:hint="eastAsia"/>
          <w:lang w:eastAsia="zh-CN"/>
        </w:rPr>
        <w:t>气象信息服务单位。</w:t>
      </w:r>
    </w:p>
    <w:p>
      <w:pPr>
        <w:pStyle w:val="3"/>
        <w:spacing w:line="560" w:lineRule="exact"/>
        <w:ind w:firstLine="632" w:firstLineChars="200"/>
        <w:rPr>
          <w:rFonts w:ascii="黑体" w:eastAsia="黑体"/>
          <w:lang w:eastAsia="zh-CN"/>
        </w:rPr>
      </w:pPr>
      <w:r>
        <w:rPr>
          <w:rFonts w:hint="eastAsia" w:ascii="黑体" w:eastAsia="黑体"/>
          <w:lang w:eastAsia="zh-CN"/>
        </w:rPr>
        <w:t>二、检查事项、检查内容</w:t>
      </w:r>
    </w:p>
    <w:p>
      <w:pPr>
        <w:pStyle w:val="3"/>
        <w:spacing w:line="560" w:lineRule="exact"/>
        <w:ind w:firstLine="632" w:firstLineChars="200"/>
        <w:rPr>
          <w:lang w:eastAsia="zh-CN"/>
        </w:rPr>
      </w:pPr>
      <w:r>
        <w:rPr>
          <w:rFonts w:hint="eastAsia" w:ascii="楷体_GB2312" w:hAnsi="楷体_GB2312" w:eastAsia="楷体_GB2312" w:cs="楷体_GB2312"/>
          <w:lang w:eastAsia="zh-CN"/>
        </w:rPr>
        <w:t>（一）气象部门检查事项为：</w:t>
      </w:r>
      <w:r>
        <w:rPr>
          <w:rFonts w:hint="eastAsia"/>
          <w:lang w:eastAsia="zh-CN"/>
        </w:rPr>
        <w:t>气象信息服务单位的行政检查。检查内容为：气象信息服务活动情况；发布、传播气象预报、灾害性天气警报、气象灾害预警信号情况。</w:t>
      </w:r>
    </w:p>
    <w:p>
      <w:pPr>
        <w:pStyle w:val="3"/>
        <w:spacing w:line="560" w:lineRule="exact"/>
        <w:ind w:firstLine="632" w:firstLineChars="200"/>
        <w:rPr>
          <w:lang w:eastAsia="zh-CN"/>
        </w:rPr>
      </w:pPr>
      <w:r>
        <w:rPr>
          <w:rFonts w:hint="eastAsia" w:ascii="楷体_GB2312" w:hAnsi="楷体_GB2312" w:eastAsia="楷体_GB2312" w:cs="楷体_GB2312"/>
          <w:lang w:eastAsia="zh-CN"/>
        </w:rPr>
        <w:t>（二）市场监管部门检查事项为：</w:t>
      </w:r>
      <w:r>
        <w:rPr>
          <w:rFonts w:hint="eastAsia"/>
          <w:lang w:eastAsia="zh-CN"/>
        </w:rPr>
        <w:t>登记事项检查。检查内容为：营业执照（登记证）规范使用情况的检查；名称规范使用情况的检查；经营（驻在）期限的检查；经营（业务）范围中无需审批的经营（业务）项目的检查；住所（经营场所）或驻在场所的检查；注册资本实缴情况的检查；法定代表人（负责人）任职情况的检查。</w:t>
      </w:r>
    </w:p>
    <w:p>
      <w:pPr>
        <w:pStyle w:val="3"/>
        <w:ind w:firstLine="632" w:firstLineChars="200"/>
        <w:rPr>
          <w:lang w:eastAsia="zh-CN"/>
        </w:rPr>
      </w:pPr>
    </w:p>
    <w:p>
      <w:pPr>
        <w:pStyle w:val="3"/>
        <w:ind w:firstLine="632" w:firstLineChars="200"/>
        <w:rPr>
          <w:lang w:eastAsia="zh-CN"/>
        </w:rPr>
      </w:pPr>
    </w:p>
    <w:p>
      <w:pPr>
        <w:pStyle w:val="3"/>
        <w:ind w:firstLine="632" w:firstLineChars="200"/>
        <w:rPr>
          <w:lang w:eastAsia="zh-CN"/>
        </w:rPr>
      </w:pPr>
    </w:p>
    <w:p>
      <w:pPr>
        <w:pStyle w:val="3"/>
        <w:ind w:firstLine="632" w:firstLineChars="200"/>
        <w:rPr>
          <w:lang w:eastAsia="zh-CN"/>
        </w:rPr>
      </w:pPr>
    </w:p>
    <w:p>
      <w:pPr>
        <w:pStyle w:val="18"/>
        <w:spacing w:before="17" w:line="560" w:lineRule="exact"/>
        <w:rPr>
          <w:sz w:val="32"/>
          <w:szCs w:val="32"/>
          <w:lang w:eastAsia="zh-CN"/>
        </w:rPr>
      </w:pPr>
      <w:r>
        <w:rPr>
          <w:rFonts w:hint="eastAsia" w:ascii="黑体" w:hAnsi="黑体" w:eastAsia="黑体"/>
          <w:sz w:val="32"/>
          <w:szCs w:val="32"/>
          <w:lang w:eastAsia="zh-CN"/>
        </w:rPr>
        <w:t>附件14</w:t>
      </w:r>
    </w:p>
    <w:p>
      <w:pPr>
        <w:pStyle w:val="3"/>
        <w:ind w:firstLine="632" w:firstLineChars="200"/>
        <w:rPr>
          <w:lang w:eastAsia="zh-CN"/>
        </w:rPr>
      </w:pPr>
    </w:p>
    <w:p>
      <w:pPr>
        <w:pStyle w:val="3"/>
        <w:snapToGrid w:val="0"/>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升放气球单位的联合检查实施方案</w:t>
      </w:r>
    </w:p>
    <w:p>
      <w:pPr>
        <w:pStyle w:val="3"/>
        <w:snapToGrid w:val="0"/>
        <w:spacing w:line="560" w:lineRule="exact"/>
        <w:jc w:val="center"/>
        <w:rPr>
          <w:rFonts w:ascii="方正小标宋简体" w:hAnsi="方正小标宋简体" w:eastAsia="方正小标宋简体" w:cs="方正小标宋简体"/>
          <w:sz w:val="44"/>
          <w:szCs w:val="44"/>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3"/>
        <w:spacing w:line="560" w:lineRule="exact"/>
        <w:ind w:firstLine="632" w:firstLineChars="200"/>
        <w:rPr>
          <w:lang w:eastAsia="zh-CN"/>
        </w:rPr>
      </w:pPr>
      <w:r>
        <w:rPr>
          <w:rFonts w:hint="eastAsia"/>
          <w:lang w:eastAsia="zh-CN"/>
        </w:rPr>
        <w:t>市气象部门牵头发起，市场监管部门为配合部门。检查实施部门为市、县级相关部门。</w:t>
      </w:r>
    </w:p>
    <w:p>
      <w:pPr>
        <w:pStyle w:val="3"/>
        <w:spacing w:line="560" w:lineRule="exact"/>
        <w:ind w:firstLine="632" w:firstLineChars="200"/>
        <w:rPr>
          <w:lang w:eastAsia="zh-CN"/>
        </w:rPr>
      </w:pPr>
      <w:r>
        <w:rPr>
          <w:rFonts w:hint="eastAsia"/>
          <w:lang w:eastAsia="zh-CN"/>
        </w:rPr>
        <w:t>检查对象为全市部分升放气球资质单位。</w:t>
      </w:r>
    </w:p>
    <w:p>
      <w:pPr>
        <w:pStyle w:val="3"/>
        <w:spacing w:line="560" w:lineRule="exact"/>
        <w:ind w:firstLine="632" w:firstLineChars="200"/>
        <w:rPr>
          <w:rFonts w:ascii="黑体" w:eastAsia="黑体"/>
          <w:lang w:eastAsia="zh-CN"/>
        </w:rPr>
      </w:pPr>
      <w:r>
        <w:rPr>
          <w:rFonts w:hint="eastAsia" w:ascii="黑体" w:eastAsia="黑体"/>
          <w:lang w:eastAsia="zh-CN"/>
        </w:rPr>
        <w:t>二、检查事项、检查内容</w:t>
      </w:r>
    </w:p>
    <w:p>
      <w:pPr>
        <w:pStyle w:val="3"/>
        <w:spacing w:line="560" w:lineRule="exact"/>
        <w:ind w:firstLine="632" w:firstLineChars="200"/>
        <w:rPr>
          <w:lang w:eastAsia="zh-CN"/>
        </w:rPr>
      </w:pPr>
      <w:r>
        <w:rPr>
          <w:rFonts w:hint="eastAsia" w:ascii="楷体_GB2312" w:hAnsi="楷体_GB2312" w:eastAsia="楷体_GB2312" w:cs="楷体_GB2312"/>
          <w:lang w:eastAsia="zh-CN"/>
        </w:rPr>
        <w:t>（一）气象部门检查事项为：</w:t>
      </w:r>
      <w:r>
        <w:rPr>
          <w:rFonts w:hint="eastAsia"/>
          <w:lang w:eastAsia="zh-CN"/>
        </w:rPr>
        <w:t>申请单位是否隐瞒有关情况、提供虚假材料申请资质认定许可；被许可单位是否以欺骗、贿赂等不正当手段取得资质；是否未取得升放无人驾驶自由气球、系留气球资质证从事升放活动；是否未经批准擅自升放无人驾驶自由气球、系留气球；是否违反升放无人驾驶自由气球、系留气球的技术规范和标准。</w:t>
      </w:r>
    </w:p>
    <w:p>
      <w:pPr>
        <w:pStyle w:val="3"/>
        <w:spacing w:line="560" w:lineRule="exact"/>
        <w:ind w:firstLine="632" w:firstLineChars="200"/>
        <w:rPr>
          <w:lang w:eastAsia="zh-CN"/>
        </w:rPr>
      </w:pPr>
      <w:r>
        <w:rPr>
          <w:rFonts w:hint="eastAsia" w:ascii="楷体_GB2312" w:hAnsi="楷体_GB2312" w:eastAsia="楷体_GB2312" w:cs="楷体_GB2312"/>
          <w:lang w:eastAsia="zh-CN"/>
        </w:rPr>
        <w:t>（二）市场监管部门检查事项为：</w:t>
      </w:r>
      <w:r>
        <w:rPr>
          <w:rFonts w:hint="eastAsia"/>
          <w:lang w:eastAsia="zh-CN"/>
        </w:rPr>
        <w:t>营业执照（登记证）规范使用情况的检查;名称规范使用情况的检查;经营（驻在）期限的检查;经营（业务）范围中无需审批的经营（业务）项目的检查;住所（经营场所）或驻在场所的检查;注册资本实缴情况的检查;法定代表人（负责人）任职情况的检查。</w:t>
      </w:r>
    </w:p>
    <w:p>
      <w:pPr>
        <w:pStyle w:val="3"/>
        <w:ind w:firstLine="632" w:firstLineChars="200"/>
        <w:rPr>
          <w:lang w:eastAsia="zh-CN"/>
        </w:rPr>
      </w:pPr>
    </w:p>
    <w:p>
      <w:pPr>
        <w:pStyle w:val="18"/>
        <w:spacing w:before="17" w:line="560" w:lineRule="exact"/>
        <w:rPr>
          <w:rFonts w:ascii="黑体" w:hAnsi="黑体" w:eastAsia="黑体"/>
          <w:sz w:val="32"/>
          <w:lang w:eastAsia="zh-CN"/>
        </w:rPr>
      </w:pPr>
    </w:p>
    <w:p>
      <w:pPr>
        <w:pStyle w:val="18"/>
        <w:spacing w:before="17" w:line="560" w:lineRule="exact"/>
        <w:rPr>
          <w:rFonts w:ascii="黑体" w:hAnsi="黑体" w:eastAsia="黑体"/>
          <w:sz w:val="32"/>
          <w:lang w:eastAsia="zh-CN"/>
        </w:rPr>
      </w:pPr>
      <w:r>
        <w:rPr>
          <w:rFonts w:hint="eastAsia" w:ascii="黑体" w:hAnsi="黑体" w:eastAsia="黑体"/>
          <w:sz w:val="32"/>
          <w:lang w:eastAsia="zh-CN"/>
        </w:rPr>
        <w:t>附件15</w:t>
      </w:r>
    </w:p>
    <w:p>
      <w:pPr>
        <w:pStyle w:val="18"/>
        <w:spacing w:before="17" w:line="560" w:lineRule="exact"/>
        <w:rPr>
          <w:rFonts w:ascii="黑体" w:hAnsi="黑体" w:eastAsia="黑体"/>
          <w:sz w:val="32"/>
          <w:lang w:eastAsia="zh-CN"/>
        </w:rPr>
      </w:pPr>
    </w:p>
    <w:p>
      <w:pPr>
        <w:pStyle w:val="3"/>
        <w:snapToGrid w:val="0"/>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防雷安全重点单位的联合检查实施方案</w:t>
      </w:r>
    </w:p>
    <w:p>
      <w:pPr>
        <w:pStyle w:val="3"/>
        <w:snapToGrid w:val="0"/>
        <w:spacing w:line="560" w:lineRule="exact"/>
        <w:jc w:val="center"/>
        <w:rPr>
          <w:rFonts w:ascii="方正小标宋简体" w:hAnsi="方正小标宋简体" w:eastAsia="方正小标宋简体" w:cs="方正小标宋简体"/>
          <w:sz w:val="44"/>
          <w:szCs w:val="44"/>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3"/>
        <w:spacing w:line="560" w:lineRule="exact"/>
        <w:ind w:firstLine="632" w:firstLineChars="200"/>
        <w:rPr>
          <w:lang w:eastAsia="zh-CN"/>
        </w:rPr>
      </w:pPr>
      <w:r>
        <w:rPr>
          <w:rFonts w:hint="eastAsia"/>
          <w:lang w:eastAsia="zh-CN"/>
        </w:rPr>
        <w:t>气象部门牵头发起，应急部门为配合部门。检查实施部门为市、县级相关部门。</w:t>
      </w:r>
    </w:p>
    <w:p>
      <w:pPr>
        <w:pStyle w:val="3"/>
        <w:spacing w:line="560" w:lineRule="exact"/>
        <w:ind w:firstLine="632" w:firstLineChars="200"/>
        <w:rPr>
          <w:lang w:eastAsia="zh-CN"/>
        </w:rPr>
      </w:pPr>
      <w:r>
        <w:rPr>
          <w:rFonts w:hint="eastAsia"/>
          <w:lang w:eastAsia="zh-CN"/>
        </w:rPr>
        <w:t>检查对象：全市部分气象部门监管权限内的防雷安全重点单位。</w:t>
      </w:r>
    </w:p>
    <w:p>
      <w:pPr>
        <w:pStyle w:val="3"/>
        <w:spacing w:line="560" w:lineRule="exact"/>
        <w:ind w:firstLine="632" w:firstLineChars="200"/>
        <w:rPr>
          <w:rFonts w:ascii="黑体" w:eastAsia="黑体"/>
          <w:lang w:eastAsia="zh-CN"/>
        </w:rPr>
      </w:pPr>
      <w:r>
        <w:rPr>
          <w:rFonts w:hint="eastAsia" w:ascii="黑体" w:eastAsia="黑体"/>
          <w:lang w:eastAsia="zh-CN"/>
        </w:rPr>
        <w:t>二、检查事项、检查内容</w:t>
      </w:r>
    </w:p>
    <w:p>
      <w:pPr>
        <w:pStyle w:val="3"/>
        <w:spacing w:line="560" w:lineRule="exact"/>
        <w:ind w:firstLine="632" w:firstLineChars="200"/>
        <w:rPr>
          <w:lang w:eastAsia="zh-CN"/>
        </w:rPr>
      </w:pPr>
      <w:r>
        <w:rPr>
          <w:rFonts w:hint="eastAsia" w:ascii="楷体_GB2312" w:hAnsi="楷体_GB2312" w:eastAsia="楷体_GB2312" w:cs="楷体_GB2312"/>
          <w:lang w:eastAsia="zh-CN"/>
        </w:rPr>
        <w:t>（一）气象部门检查事项为：</w:t>
      </w:r>
      <w:r>
        <w:rPr>
          <w:rFonts w:hint="eastAsia"/>
          <w:lang w:eastAsia="zh-CN"/>
        </w:rPr>
        <w:t>是否按照要求进行定期检测；是否开展防雷安全教育或制定雷电灾害应急预案。</w:t>
      </w:r>
    </w:p>
    <w:p>
      <w:pPr>
        <w:pStyle w:val="3"/>
        <w:spacing w:line="560" w:lineRule="exact"/>
        <w:ind w:firstLine="632" w:firstLineChars="200"/>
        <w:rPr>
          <w:lang w:eastAsia="zh-CN"/>
        </w:rPr>
      </w:pPr>
      <w:r>
        <w:rPr>
          <w:rFonts w:hint="eastAsia" w:ascii="楷体_GB2312" w:hAnsi="楷体_GB2312" w:eastAsia="楷体_GB2312" w:cs="楷体_GB2312"/>
          <w:lang w:eastAsia="zh-CN"/>
        </w:rPr>
        <w:t>（二）应急部门检查事项为：</w:t>
      </w:r>
      <w:r>
        <w:rPr>
          <w:rFonts w:hint="eastAsia"/>
          <w:lang w:eastAsia="zh-CN"/>
        </w:rPr>
        <w:t>安全生产许可情况；企业主要负责人、安全管理人员安全生产教育情况 (人员培训和持证上岗情况)；编制事故应急预案并进行演练情况；劳动防护用品佩戴和使用情况。</w:t>
      </w:r>
    </w:p>
    <w:p>
      <w:pPr>
        <w:pStyle w:val="3"/>
        <w:spacing w:line="560" w:lineRule="exact"/>
        <w:ind w:firstLine="632" w:firstLineChars="200"/>
        <w:rPr>
          <w:lang w:eastAsia="zh-CN"/>
        </w:rPr>
      </w:pPr>
    </w:p>
    <w:p>
      <w:pPr>
        <w:pStyle w:val="3"/>
        <w:ind w:firstLine="632" w:firstLineChars="200"/>
        <w:rPr>
          <w:lang w:eastAsia="zh-CN"/>
        </w:rPr>
      </w:pPr>
    </w:p>
    <w:p>
      <w:pPr>
        <w:pStyle w:val="3"/>
        <w:ind w:firstLine="632" w:firstLineChars="200"/>
        <w:rPr>
          <w:lang w:eastAsia="zh-CN"/>
        </w:rPr>
      </w:pPr>
    </w:p>
    <w:p>
      <w:pPr>
        <w:pStyle w:val="3"/>
        <w:ind w:firstLine="632" w:firstLineChars="200"/>
        <w:rPr>
          <w:lang w:eastAsia="zh-CN"/>
        </w:rPr>
      </w:pPr>
    </w:p>
    <w:p>
      <w:pPr>
        <w:pStyle w:val="3"/>
        <w:ind w:firstLine="632" w:firstLineChars="200"/>
        <w:rPr>
          <w:lang w:eastAsia="zh-CN"/>
        </w:rPr>
      </w:pPr>
    </w:p>
    <w:p>
      <w:pPr>
        <w:pStyle w:val="3"/>
        <w:ind w:firstLine="632" w:firstLineChars="200"/>
        <w:rPr>
          <w:lang w:eastAsia="zh-CN"/>
        </w:rPr>
      </w:pPr>
    </w:p>
    <w:p>
      <w:pPr>
        <w:pStyle w:val="18"/>
        <w:spacing w:before="17" w:line="560" w:lineRule="exact"/>
        <w:rPr>
          <w:sz w:val="32"/>
          <w:szCs w:val="32"/>
          <w:lang w:eastAsia="zh-CN"/>
        </w:rPr>
      </w:pPr>
      <w:r>
        <w:rPr>
          <w:rFonts w:hint="eastAsia" w:ascii="黑体" w:hAnsi="黑体" w:eastAsia="黑体"/>
          <w:sz w:val="32"/>
          <w:szCs w:val="32"/>
          <w:lang w:eastAsia="zh-CN"/>
        </w:rPr>
        <w:t>附件16</w:t>
      </w: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snapToGrid w:val="0"/>
        <w:jc w:val="center"/>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spacing w:val="1"/>
          <w:w w:val="97"/>
          <w:kern w:val="0"/>
          <w:sz w:val="44"/>
          <w:szCs w:val="44"/>
          <w:fitText w:val="8140" w:id="-1418983680"/>
        </w:rPr>
        <w:t>对林产品质量的行政检查联合检查实施方</w:t>
      </w:r>
      <w:r>
        <w:rPr>
          <w:rFonts w:ascii="方正小标宋简体" w:hAnsi="方正小标宋简体" w:eastAsia="方正小标宋简体" w:cs="方正小标宋简体"/>
          <w:spacing w:val="3"/>
          <w:w w:val="97"/>
          <w:kern w:val="0"/>
          <w:sz w:val="44"/>
          <w:szCs w:val="44"/>
          <w:fitText w:val="8140" w:id="-1418983680"/>
        </w:rPr>
        <w:t>案</w:t>
      </w:r>
    </w:p>
    <w:p>
      <w:pPr>
        <w:pStyle w:val="3"/>
        <w:spacing w:line="400" w:lineRule="exact"/>
        <w:ind w:firstLine="632" w:firstLineChars="200"/>
        <w:rPr>
          <w:rFonts w:ascii="黑体" w:eastAsia="黑体"/>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3"/>
        <w:spacing w:line="560" w:lineRule="exact"/>
        <w:ind w:left="1" w:firstLine="632" w:firstLineChars="200"/>
        <w:rPr>
          <w:rFonts w:ascii="黑体" w:eastAsia="黑体"/>
          <w:lang w:eastAsia="zh-CN"/>
        </w:rPr>
      </w:pPr>
      <w:r>
        <w:rPr>
          <w:rFonts w:hint="eastAsia"/>
          <w:lang w:eastAsia="zh-CN"/>
        </w:rPr>
        <w:t>市园林和</w:t>
      </w:r>
      <w:r>
        <w:rPr>
          <w:lang w:eastAsia="zh-CN"/>
        </w:rPr>
        <w:t>林业</w:t>
      </w:r>
      <w:r>
        <w:rPr>
          <w:rFonts w:hint="eastAsia"/>
          <w:lang w:eastAsia="zh-CN"/>
        </w:rPr>
        <w:t>绿化</w:t>
      </w:r>
      <w:r>
        <w:rPr>
          <w:lang w:eastAsia="zh-CN"/>
        </w:rPr>
        <w:t>部门牵头发起，市场监管部门为配合部门。检查实施部门为市</w:t>
      </w:r>
      <w:r>
        <w:rPr>
          <w:rFonts w:hint="eastAsia"/>
          <w:lang w:eastAsia="zh-CN"/>
        </w:rPr>
        <w:t>、县</w:t>
      </w:r>
      <w:r>
        <w:rPr>
          <w:lang w:eastAsia="zh-CN"/>
        </w:rPr>
        <w:t>级相关部门。</w:t>
      </w:r>
    </w:p>
    <w:p>
      <w:pPr>
        <w:pStyle w:val="3"/>
        <w:spacing w:line="560" w:lineRule="exact"/>
        <w:ind w:firstLine="632" w:firstLineChars="200"/>
        <w:rPr>
          <w:lang w:eastAsia="zh-CN"/>
        </w:rPr>
      </w:pPr>
      <w:r>
        <w:rPr>
          <w:lang w:eastAsia="zh-CN"/>
        </w:rPr>
        <w:t>检查对象</w:t>
      </w:r>
      <w:r>
        <w:rPr>
          <w:rFonts w:hint="eastAsia"/>
          <w:lang w:eastAsia="zh-CN"/>
        </w:rPr>
        <w:t>为</w:t>
      </w:r>
      <w:r>
        <w:rPr>
          <w:lang w:eastAsia="zh-CN"/>
        </w:rPr>
        <w:t>林产品经营者</w:t>
      </w:r>
      <w:r>
        <w:rPr>
          <w:rFonts w:hint="eastAsia"/>
          <w:lang w:eastAsia="zh-CN"/>
        </w:rPr>
        <w:t>。</w:t>
      </w:r>
    </w:p>
    <w:p>
      <w:pPr>
        <w:pStyle w:val="3"/>
        <w:spacing w:line="560" w:lineRule="exact"/>
        <w:ind w:firstLine="632" w:firstLineChars="200"/>
        <w:rPr>
          <w:rFonts w:ascii="黑体" w:eastAsia="黑体"/>
          <w:lang w:eastAsia="zh-CN"/>
        </w:rPr>
      </w:pPr>
      <w:r>
        <w:rPr>
          <w:rFonts w:hint="eastAsia" w:ascii="黑体" w:eastAsia="黑体"/>
          <w:lang w:eastAsia="zh-CN"/>
        </w:rPr>
        <w:t>二、检查事项、检查内容</w:t>
      </w:r>
    </w:p>
    <w:p>
      <w:pPr>
        <w:pStyle w:val="18"/>
        <w:spacing w:before="17" w:line="560" w:lineRule="exact"/>
        <w:ind w:firstLine="632" w:firstLineChars="200"/>
        <w:rPr>
          <w:sz w:val="32"/>
          <w:szCs w:val="32"/>
          <w:lang w:eastAsia="zh-CN"/>
        </w:rPr>
      </w:pPr>
      <w:r>
        <w:rPr>
          <w:rFonts w:hint="eastAsia" w:ascii="楷体_GB2312" w:hAnsi="楷体_GB2312" w:eastAsia="楷体_GB2312" w:cs="楷体_GB2312"/>
          <w:sz w:val="32"/>
          <w:lang w:eastAsia="zh-CN"/>
        </w:rPr>
        <w:t>（一）园林和林业绿化部门检查事项为：</w:t>
      </w:r>
      <w:r>
        <w:rPr>
          <w:sz w:val="32"/>
          <w:szCs w:val="32"/>
          <w:lang w:eastAsia="zh-CN"/>
        </w:rPr>
        <w:t>对林产品质量的行政检查</w:t>
      </w:r>
      <w:r>
        <w:rPr>
          <w:rFonts w:hint="eastAsia"/>
          <w:sz w:val="32"/>
          <w:szCs w:val="32"/>
          <w:lang w:eastAsia="zh-CN"/>
        </w:rPr>
        <w:t>。</w:t>
      </w:r>
      <w:r>
        <w:rPr>
          <w:sz w:val="32"/>
          <w:lang w:eastAsia="zh-CN"/>
        </w:rPr>
        <w:t>检查内容</w:t>
      </w:r>
      <w:r>
        <w:rPr>
          <w:rFonts w:hint="eastAsia"/>
          <w:sz w:val="32"/>
          <w:lang w:eastAsia="zh-CN"/>
        </w:rPr>
        <w:t>为：</w:t>
      </w:r>
      <w:r>
        <w:rPr>
          <w:sz w:val="32"/>
          <w:szCs w:val="32"/>
          <w:lang w:eastAsia="zh-CN"/>
        </w:rPr>
        <w:t>对林产品质量的行政检查</w:t>
      </w:r>
      <w:r>
        <w:rPr>
          <w:rFonts w:hint="eastAsia"/>
          <w:sz w:val="32"/>
          <w:szCs w:val="32"/>
          <w:lang w:eastAsia="zh-CN"/>
        </w:rPr>
        <w:t>。</w:t>
      </w:r>
    </w:p>
    <w:p>
      <w:pPr>
        <w:pStyle w:val="18"/>
        <w:spacing w:before="17" w:line="560" w:lineRule="exact"/>
        <w:ind w:firstLine="632" w:firstLineChars="200"/>
        <w:rPr>
          <w:rFonts w:hAnsi="仿宋"/>
          <w:sz w:val="32"/>
          <w:szCs w:val="32"/>
          <w:lang w:eastAsia="zh-CN"/>
        </w:rPr>
      </w:pPr>
      <w:r>
        <w:rPr>
          <w:rFonts w:hint="eastAsia" w:ascii="楷体_GB2312" w:hAnsi="楷体_GB2312" w:eastAsia="楷体_GB2312" w:cs="楷体_GB2312"/>
          <w:sz w:val="32"/>
          <w:lang w:eastAsia="zh-CN"/>
        </w:rPr>
        <w:t>（二）市场监管部门检查事项为：</w:t>
      </w:r>
      <w:r>
        <w:rPr>
          <w:rFonts w:hint="eastAsia"/>
          <w:sz w:val="32"/>
          <w:szCs w:val="32"/>
          <w:lang w:eastAsia="zh-CN"/>
        </w:rPr>
        <w:t>商标使用行为检查。</w:t>
      </w:r>
      <w:r>
        <w:rPr>
          <w:sz w:val="32"/>
          <w:szCs w:val="32"/>
          <w:lang w:eastAsia="zh-CN"/>
        </w:rPr>
        <w:t>检查内容</w:t>
      </w:r>
      <w:r>
        <w:rPr>
          <w:rFonts w:hint="eastAsia"/>
          <w:sz w:val="32"/>
          <w:szCs w:val="32"/>
          <w:lang w:eastAsia="zh-CN"/>
        </w:rPr>
        <w:t>为：</w:t>
      </w:r>
      <w:r>
        <w:rPr>
          <w:rFonts w:hint="eastAsia" w:hAnsi="仿宋"/>
          <w:sz w:val="32"/>
          <w:szCs w:val="32"/>
          <w:lang w:eastAsia="zh-CN"/>
        </w:rPr>
        <w:t>检查市场主体是否有自行改变注册商标、注册人名义、地址或者其他注册事项情况。检查注册商标被许可使用人是否在使用该注册商标的商品上标明被许可人的名称和商品产地。检查市场主体使用的商标是否存在法律、行政法规规定必须申请商标注册，而未经核准注册的情况。检查市场主体是否有将未注册商标冒充注册商标使用。</w:t>
      </w: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spacing w:line="560" w:lineRule="exact"/>
        <w:jc w:val="center"/>
        <w:rPr>
          <w:rFonts w:ascii="方正小标宋简体" w:hAnsi="方正小标宋简体" w:eastAsia="方正小标宋简体" w:cs="方正小标宋简体"/>
          <w:kern w:val="0"/>
          <w:sz w:val="44"/>
          <w:szCs w:val="44"/>
        </w:rPr>
      </w:pPr>
    </w:p>
    <w:p>
      <w:pPr>
        <w:spacing w:line="560" w:lineRule="exact"/>
        <w:jc w:val="center"/>
        <w:rPr>
          <w:rFonts w:ascii="方正小标宋简体" w:hAnsi="方正小标宋简体" w:eastAsia="方正小标宋简体" w:cs="方正小标宋简体"/>
          <w:kern w:val="0"/>
          <w:sz w:val="44"/>
          <w:szCs w:val="44"/>
        </w:rPr>
      </w:pPr>
    </w:p>
    <w:p>
      <w:pPr>
        <w:spacing w:line="560" w:lineRule="exact"/>
        <w:jc w:val="center"/>
        <w:rPr>
          <w:rFonts w:ascii="方正小标宋简体" w:hAnsi="方正小标宋简体" w:eastAsia="方正小标宋简体" w:cs="方正小标宋简体"/>
          <w:kern w:val="0"/>
          <w:sz w:val="44"/>
          <w:szCs w:val="44"/>
        </w:rPr>
      </w:pPr>
    </w:p>
    <w:p>
      <w:pPr>
        <w:pStyle w:val="18"/>
        <w:spacing w:before="17" w:line="560" w:lineRule="exact"/>
        <w:rPr>
          <w:sz w:val="32"/>
          <w:szCs w:val="32"/>
          <w:lang w:eastAsia="zh-CN"/>
        </w:rPr>
      </w:pPr>
      <w:r>
        <w:rPr>
          <w:rFonts w:hint="eastAsia" w:ascii="黑体" w:hAnsi="黑体" w:eastAsia="黑体"/>
          <w:sz w:val="32"/>
          <w:szCs w:val="32"/>
          <w:lang w:eastAsia="zh-CN"/>
        </w:rPr>
        <w:t>附件17</w:t>
      </w:r>
    </w:p>
    <w:p>
      <w:pPr>
        <w:spacing w:line="560" w:lineRule="exact"/>
        <w:jc w:val="center"/>
        <w:rPr>
          <w:rFonts w:ascii="方正小标宋简体" w:hAnsi="方正小标宋简体" w:eastAsia="方正小标宋简体" w:cs="方正小标宋简体"/>
          <w:kern w:val="0"/>
          <w:sz w:val="44"/>
          <w:szCs w:val="44"/>
        </w:rPr>
      </w:pPr>
    </w:p>
    <w:p>
      <w:pPr>
        <w:snapToGrid w:val="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道路危险货物运输企业</w:t>
      </w:r>
      <w:r>
        <w:rPr>
          <w:rFonts w:ascii="方正小标宋简体" w:hAnsi="方正小标宋简体" w:eastAsia="方正小标宋简体" w:cs="方正小标宋简体"/>
          <w:kern w:val="0"/>
          <w:sz w:val="44"/>
          <w:szCs w:val="44"/>
        </w:rPr>
        <w:t>联合检查实施方案</w:t>
      </w:r>
    </w:p>
    <w:p>
      <w:pPr>
        <w:pStyle w:val="3"/>
        <w:spacing w:line="440" w:lineRule="exact"/>
        <w:ind w:left="833"/>
        <w:rPr>
          <w:rFonts w:ascii="黑体" w:eastAsia="黑体"/>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18"/>
        <w:spacing w:before="49" w:line="560" w:lineRule="exact"/>
        <w:ind w:firstLine="632" w:firstLineChars="200"/>
        <w:rPr>
          <w:sz w:val="32"/>
          <w:lang w:eastAsia="zh-CN"/>
        </w:rPr>
      </w:pPr>
      <w:r>
        <w:rPr>
          <w:rFonts w:hint="eastAsia"/>
          <w:sz w:val="32"/>
          <w:lang w:eastAsia="zh-CN"/>
        </w:rPr>
        <w:t>市</w:t>
      </w:r>
      <w:r>
        <w:rPr>
          <w:sz w:val="32"/>
          <w:lang w:eastAsia="zh-CN"/>
        </w:rPr>
        <w:t>交通运输部门牵头发起，公安、应急管理、市场监管部门为配合部门。检查实施部门为市</w:t>
      </w:r>
      <w:r>
        <w:rPr>
          <w:rFonts w:hint="eastAsia"/>
          <w:sz w:val="32"/>
          <w:lang w:eastAsia="zh-CN"/>
        </w:rPr>
        <w:t>、县</w:t>
      </w:r>
      <w:r>
        <w:rPr>
          <w:sz w:val="32"/>
          <w:lang w:eastAsia="zh-CN"/>
        </w:rPr>
        <w:t>级相关部门。</w:t>
      </w:r>
    </w:p>
    <w:p>
      <w:pPr>
        <w:pStyle w:val="3"/>
        <w:spacing w:line="560" w:lineRule="exact"/>
        <w:ind w:firstLine="632" w:firstLineChars="200"/>
        <w:rPr>
          <w:lang w:eastAsia="zh-CN"/>
        </w:rPr>
      </w:pPr>
      <w:r>
        <w:rPr>
          <w:lang w:eastAsia="zh-CN"/>
        </w:rPr>
        <w:t>检查对象</w:t>
      </w:r>
      <w:r>
        <w:rPr>
          <w:rFonts w:hint="eastAsia"/>
          <w:szCs w:val="22"/>
          <w:lang w:eastAsia="zh-CN"/>
        </w:rPr>
        <w:t>为</w:t>
      </w:r>
      <w:r>
        <w:rPr>
          <w:szCs w:val="22"/>
          <w:lang w:eastAsia="zh-CN"/>
        </w:rPr>
        <w:t>道路危险货物运输企业</w:t>
      </w:r>
      <w:r>
        <w:rPr>
          <w:rFonts w:hint="eastAsia"/>
          <w:szCs w:val="22"/>
          <w:lang w:eastAsia="zh-CN"/>
        </w:rPr>
        <w:t>。</w:t>
      </w:r>
    </w:p>
    <w:p>
      <w:pPr>
        <w:pStyle w:val="3"/>
        <w:spacing w:line="560" w:lineRule="exact"/>
        <w:ind w:firstLine="632" w:firstLineChars="200"/>
        <w:rPr>
          <w:rFonts w:ascii="黑体" w:eastAsia="黑体"/>
          <w:lang w:eastAsia="zh-CN"/>
        </w:rPr>
      </w:pPr>
      <w:r>
        <w:rPr>
          <w:rFonts w:hint="eastAsia" w:ascii="黑体" w:eastAsia="黑体"/>
          <w:lang w:eastAsia="zh-CN"/>
        </w:rPr>
        <w:t>二、检查事项、检查内容</w:t>
      </w:r>
    </w:p>
    <w:p>
      <w:pPr>
        <w:pStyle w:val="18"/>
        <w:spacing w:before="17" w:line="560" w:lineRule="exact"/>
        <w:ind w:firstLine="632" w:firstLineChars="200"/>
        <w:rPr>
          <w:sz w:val="32"/>
          <w:lang w:eastAsia="zh-CN"/>
        </w:rPr>
      </w:pPr>
      <w:r>
        <w:rPr>
          <w:rFonts w:hint="eastAsia" w:ascii="楷体_GB2312" w:hAnsi="楷体_GB2312" w:eastAsia="楷体_GB2312" w:cs="楷体_GB2312"/>
          <w:color w:val="000000"/>
          <w:sz w:val="32"/>
          <w:lang w:eastAsia="zh-CN"/>
        </w:rPr>
        <w:t>（一）</w:t>
      </w:r>
      <w:r>
        <w:rPr>
          <w:rFonts w:hint="eastAsia" w:ascii="楷体_GB2312" w:hAnsi="楷体_GB2312" w:eastAsia="楷体_GB2312" w:cs="楷体_GB2312"/>
          <w:sz w:val="32"/>
          <w:lang w:eastAsia="zh-CN"/>
        </w:rPr>
        <w:t>交通运输部门检查事项为：</w:t>
      </w:r>
      <w:r>
        <w:rPr>
          <w:sz w:val="32"/>
          <w:lang w:eastAsia="zh-CN"/>
        </w:rPr>
        <w:t>交通运输行业监管</w:t>
      </w:r>
      <w:r>
        <w:rPr>
          <w:rFonts w:hint="eastAsia"/>
          <w:sz w:val="32"/>
          <w:lang w:eastAsia="zh-CN"/>
        </w:rPr>
        <w:t>。</w:t>
      </w:r>
      <w:r>
        <w:rPr>
          <w:sz w:val="32"/>
          <w:lang w:eastAsia="zh-CN"/>
        </w:rPr>
        <w:t>检查内容</w:t>
      </w:r>
      <w:r>
        <w:rPr>
          <w:rFonts w:hint="eastAsia"/>
          <w:sz w:val="32"/>
          <w:lang w:eastAsia="zh-CN"/>
        </w:rPr>
        <w:t>为：</w:t>
      </w:r>
      <w:r>
        <w:rPr>
          <w:sz w:val="32"/>
          <w:lang w:eastAsia="zh-CN"/>
        </w:rPr>
        <w:t>道路危险货物运输企业检查</w:t>
      </w:r>
      <w:r>
        <w:rPr>
          <w:rFonts w:hint="eastAsia"/>
          <w:sz w:val="32"/>
          <w:lang w:eastAsia="zh-CN"/>
        </w:rPr>
        <w:t>。</w:t>
      </w:r>
      <w:r>
        <w:rPr>
          <w:sz w:val="32"/>
          <w:lang w:eastAsia="zh-CN"/>
        </w:rPr>
        <w:t>道路运输新业态（网络货运）企业检查</w:t>
      </w:r>
      <w:r>
        <w:rPr>
          <w:rFonts w:hint="eastAsia"/>
          <w:sz w:val="32"/>
          <w:lang w:eastAsia="zh-CN"/>
        </w:rPr>
        <w:t>，是否按照管理办法合规经营，加强网络监测。</w:t>
      </w:r>
    </w:p>
    <w:p>
      <w:pPr>
        <w:pStyle w:val="18"/>
        <w:spacing w:before="17" w:line="560" w:lineRule="exact"/>
        <w:ind w:firstLine="632" w:firstLineChars="200"/>
        <w:rPr>
          <w:sz w:val="32"/>
          <w:lang w:eastAsia="zh-CN"/>
        </w:rPr>
      </w:pPr>
      <w:r>
        <w:rPr>
          <w:rFonts w:hint="eastAsia" w:ascii="楷体_GB2312" w:hAnsi="楷体_GB2312" w:eastAsia="楷体_GB2312" w:cs="楷体_GB2312"/>
          <w:color w:val="000000"/>
          <w:sz w:val="32"/>
          <w:lang w:eastAsia="zh-CN"/>
        </w:rPr>
        <w:t>（二）公安部门检查事项为：</w:t>
      </w:r>
      <w:r>
        <w:rPr>
          <w:rFonts w:hint="eastAsia"/>
          <w:sz w:val="32"/>
          <w:lang w:eastAsia="zh-CN"/>
        </w:rPr>
        <w:t>重点运输企业源头隐患排查。检查内容为：企业所属重点车辆检验、报废、交通违法情况，驾驶人审验、换证等情况。</w:t>
      </w:r>
    </w:p>
    <w:p>
      <w:pPr>
        <w:pStyle w:val="18"/>
        <w:spacing w:before="17" w:line="560" w:lineRule="exact"/>
        <w:ind w:firstLine="632" w:firstLineChars="200"/>
        <w:rPr>
          <w:b/>
          <w:sz w:val="32"/>
          <w:lang w:eastAsia="zh-CN"/>
        </w:rPr>
      </w:pPr>
      <w:r>
        <w:rPr>
          <w:rFonts w:hint="eastAsia" w:ascii="楷体_GB2312" w:hAnsi="楷体_GB2312" w:eastAsia="楷体_GB2312" w:cs="楷体_GB2312"/>
          <w:color w:val="000000"/>
          <w:sz w:val="32"/>
          <w:lang w:eastAsia="zh-CN"/>
        </w:rPr>
        <w:t>（三）</w:t>
      </w:r>
      <w:r>
        <w:rPr>
          <w:rFonts w:hint="eastAsia" w:ascii="楷体_GB2312" w:hAnsi="楷体_GB2312" w:eastAsia="楷体_GB2312" w:cs="楷体_GB2312"/>
          <w:sz w:val="32"/>
          <w:lang w:eastAsia="zh-CN"/>
        </w:rPr>
        <w:t>应急管理部门检查事项为：</w:t>
      </w:r>
      <w:r>
        <w:rPr>
          <w:rFonts w:hint="eastAsia"/>
          <w:bCs/>
          <w:sz w:val="32"/>
          <w:lang w:eastAsia="zh-CN"/>
        </w:rPr>
        <w:t>对化工和危险化学品生产、经营企业安全管理情况的检查。检查内容：化工企业是否存在未履行建设项目安全设施“三同时”制度，企业主要负责人、安全管理人员未按规定经安全生产教育并考核合格，未按规定编制事故应急预案并进行演练等违反安全生产法律法规行为。</w:t>
      </w:r>
    </w:p>
    <w:p>
      <w:pPr>
        <w:pStyle w:val="19"/>
        <w:tabs>
          <w:tab w:val="left" w:pos="0"/>
        </w:tabs>
        <w:overflowPunct w:val="0"/>
        <w:adjustRightInd w:val="0"/>
        <w:spacing w:line="560" w:lineRule="exact"/>
        <w:ind w:left="0" w:right="-57" w:firstLine="632" w:firstLineChars="200"/>
        <w:jc w:val="both"/>
        <w:rPr>
          <w:b/>
          <w:sz w:val="32"/>
          <w:lang w:eastAsia="zh-CN"/>
        </w:rPr>
      </w:pPr>
      <w:r>
        <w:rPr>
          <w:rFonts w:hint="eastAsia" w:ascii="楷体_GB2312" w:hAnsi="楷体_GB2312" w:eastAsia="楷体_GB2312" w:cs="楷体_GB2312"/>
          <w:color w:val="000000"/>
          <w:sz w:val="32"/>
          <w:lang w:eastAsia="zh-CN"/>
        </w:rPr>
        <w:t>（四）</w:t>
      </w:r>
      <w:r>
        <w:rPr>
          <w:rFonts w:hint="eastAsia" w:ascii="楷体_GB2312" w:hAnsi="楷体_GB2312" w:eastAsia="楷体_GB2312" w:cs="楷体_GB2312"/>
          <w:sz w:val="32"/>
          <w:lang w:eastAsia="zh-CN"/>
        </w:rPr>
        <w:t>市场监管部门检查事项为：</w:t>
      </w:r>
      <w:r>
        <w:rPr>
          <w:rFonts w:hint="eastAsia"/>
          <w:bCs/>
          <w:sz w:val="32"/>
          <w:lang w:eastAsia="zh-CN"/>
        </w:rPr>
        <w:t>登记事项检查。</w:t>
      </w:r>
      <w:r>
        <w:rPr>
          <w:rFonts w:hint="eastAsia" w:cs="宋体"/>
          <w:bCs/>
          <w:sz w:val="32"/>
          <w:szCs w:val="32"/>
          <w:lang w:eastAsia="zh-CN"/>
        </w:rPr>
        <w:t>检查内容：</w:t>
      </w:r>
      <w:r>
        <w:rPr>
          <w:rFonts w:hint="eastAsia"/>
          <w:bCs/>
          <w:sz w:val="32"/>
          <w:lang w:eastAsia="zh-CN"/>
        </w:rPr>
        <w:t>营业执照（登记证）规范使用情况的检查；名称规范使用情况的检查；经营（驻在）期限的检查；经营（业务）范围中无需审批的经营（业务）项目的检查；住所（经营场所）或驻在场所的检查；法定代表人（负责人）任职情况的检查。</w:t>
      </w: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18"/>
        <w:spacing w:line="560" w:lineRule="exact"/>
        <w:rPr>
          <w:sz w:val="32"/>
          <w:szCs w:val="32"/>
          <w:lang w:eastAsia="zh-CN"/>
        </w:rPr>
      </w:pPr>
      <w:r>
        <w:rPr>
          <w:rFonts w:hint="eastAsia" w:ascii="黑体" w:hAnsi="黑体" w:eastAsia="黑体"/>
          <w:sz w:val="32"/>
          <w:szCs w:val="32"/>
          <w:lang w:eastAsia="zh-CN"/>
        </w:rPr>
        <w:t>附件18</w:t>
      </w:r>
    </w:p>
    <w:p>
      <w:pPr>
        <w:pStyle w:val="3"/>
        <w:spacing w:line="560" w:lineRule="exact"/>
        <w:rPr>
          <w:rFonts w:ascii="方正小标宋简体" w:hAnsi="方正小标宋简体" w:eastAsia="方正小标宋简体" w:cs="方正小标宋简体"/>
          <w:sz w:val="44"/>
          <w:szCs w:val="44"/>
          <w:lang w:eastAsia="zh-CN"/>
        </w:rPr>
      </w:pPr>
    </w:p>
    <w:p>
      <w:pPr>
        <w:snapToGrid w:val="0"/>
        <w:jc w:val="center"/>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44"/>
          <w:szCs w:val="44"/>
        </w:rPr>
        <w:t>车辆维修企业经营情况联合检查实施方案</w:t>
      </w:r>
    </w:p>
    <w:p>
      <w:pPr>
        <w:pStyle w:val="3"/>
        <w:spacing w:line="560" w:lineRule="exact"/>
        <w:ind w:firstLine="632" w:firstLineChars="200"/>
        <w:rPr>
          <w:rFonts w:ascii="黑体" w:eastAsia="黑体"/>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18"/>
        <w:spacing w:before="49" w:line="560" w:lineRule="exact"/>
        <w:ind w:firstLine="632" w:firstLineChars="200"/>
        <w:rPr>
          <w:sz w:val="32"/>
          <w:lang w:eastAsia="zh-CN"/>
        </w:rPr>
      </w:pPr>
      <w:r>
        <w:rPr>
          <w:rFonts w:hint="eastAsia"/>
          <w:sz w:val="32"/>
          <w:lang w:eastAsia="zh-CN"/>
        </w:rPr>
        <w:t>市</w:t>
      </w:r>
      <w:r>
        <w:rPr>
          <w:sz w:val="32"/>
          <w:lang w:eastAsia="zh-CN"/>
        </w:rPr>
        <w:t>交通运输部门牵头发起，生态环境部门为配合部门。检查实施部门为市</w:t>
      </w:r>
      <w:r>
        <w:rPr>
          <w:rFonts w:hint="eastAsia"/>
          <w:sz w:val="32"/>
          <w:lang w:eastAsia="zh-CN"/>
        </w:rPr>
        <w:t>、县</w:t>
      </w:r>
      <w:r>
        <w:rPr>
          <w:sz w:val="32"/>
          <w:lang w:eastAsia="zh-CN"/>
        </w:rPr>
        <w:t>级相关部门。</w:t>
      </w:r>
    </w:p>
    <w:p>
      <w:pPr>
        <w:pStyle w:val="3"/>
        <w:spacing w:line="560" w:lineRule="exact"/>
        <w:ind w:firstLine="632" w:firstLineChars="200"/>
        <w:rPr>
          <w:lang w:eastAsia="zh-CN"/>
        </w:rPr>
      </w:pPr>
      <w:r>
        <w:rPr>
          <w:lang w:eastAsia="zh-CN"/>
        </w:rPr>
        <w:t>检查对象</w:t>
      </w:r>
      <w:r>
        <w:rPr>
          <w:rFonts w:hint="eastAsia"/>
          <w:lang w:eastAsia="zh-CN"/>
        </w:rPr>
        <w:t>为全市部分</w:t>
      </w:r>
      <w:r>
        <w:rPr>
          <w:lang w:eastAsia="zh-CN"/>
        </w:rPr>
        <w:t>汽车维修企业</w:t>
      </w:r>
      <w:r>
        <w:rPr>
          <w:rFonts w:hint="eastAsia"/>
          <w:lang w:eastAsia="zh-CN"/>
        </w:rPr>
        <w:t>。</w:t>
      </w:r>
    </w:p>
    <w:p>
      <w:pPr>
        <w:pStyle w:val="3"/>
        <w:spacing w:line="560" w:lineRule="exact"/>
        <w:ind w:firstLine="632" w:firstLineChars="200"/>
        <w:rPr>
          <w:rFonts w:ascii="黑体" w:eastAsia="黑体"/>
          <w:lang w:eastAsia="zh-CN"/>
        </w:rPr>
      </w:pPr>
      <w:r>
        <w:rPr>
          <w:rFonts w:hint="eastAsia" w:ascii="黑体" w:eastAsia="黑体"/>
          <w:lang w:eastAsia="zh-CN"/>
        </w:rPr>
        <w:t>二、检查事项、检查内容</w:t>
      </w:r>
    </w:p>
    <w:p>
      <w:pPr>
        <w:pStyle w:val="18"/>
        <w:spacing w:before="17" w:line="560" w:lineRule="exact"/>
        <w:ind w:firstLine="632" w:firstLineChars="200"/>
        <w:rPr>
          <w:sz w:val="32"/>
          <w:lang w:eastAsia="zh-CN"/>
        </w:rPr>
      </w:pPr>
      <w:r>
        <w:rPr>
          <w:rFonts w:hint="eastAsia" w:ascii="楷体_GB2312" w:hAnsi="楷体_GB2312" w:eastAsia="楷体_GB2312" w:cs="楷体_GB2312"/>
          <w:color w:val="000000"/>
          <w:sz w:val="32"/>
          <w:lang w:eastAsia="zh-CN"/>
        </w:rPr>
        <w:t>（一）</w:t>
      </w:r>
      <w:r>
        <w:rPr>
          <w:rFonts w:hint="eastAsia" w:ascii="楷体_GB2312" w:hAnsi="楷体_GB2312" w:eastAsia="楷体_GB2312" w:cs="楷体_GB2312"/>
          <w:sz w:val="32"/>
          <w:lang w:eastAsia="zh-CN"/>
        </w:rPr>
        <w:t>交通运输部门检查事项为：</w:t>
      </w:r>
      <w:r>
        <w:rPr>
          <w:sz w:val="32"/>
          <w:lang w:eastAsia="zh-CN"/>
        </w:rPr>
        <w:t>车辆维修企业经营情况的检查</w:t>
      </w:r>
      <w:r>
        <w:rPr>
          <w:rFonts w:hint="eastAsia"/>
          <w:sz w:val="32"/>
          <w:lang w:eastAsia="zh-CN"/>
        </w:rPr>
        <w:t>。</w:t>
      </w:r>
      <w:r>
        <w:rPr>
          <w:sz w:val="32"/>
          <w:lang w:eastAsia="zh-CN"/>
        </w:rPr>
        <w:t>检查内容</w:t>
      </w:r>
      <w:r>
        <w:rPr>
          <w:rFonts w:hint="eastAsia"/>
          <w:sz w:val="32"/>
          <w:lang w:eastAsia="zh-CN"/>
        </w:rPr>
        <w:t>为：机动车维修经营者应当按照备案的经营范围开展维修服务、质量管理情况、安全生产情况、环境保护情况、从业人员资格情况、行政法规规定的其他要求落实情况。</w:t>
      </w:r>
    </w:p>
    <w:p>
      <w:pPr>
        <w:pStyle w:val="18"/>
        <w:spacing w:before="92" w:line="560" w:lineRule="exact"/>
        <w:ind w:left="50" w:leftChars="16" w:firstLine="632" w:firstLineChars="200"/>
        <w:rPr>
          <w:sz w:val="32"/>
          <w:szCs w:val="32"/>
          <w:lang w:eastAsia="zh-CN"/>
        </w:rPr>
      </w:pPr>
      <w:r>
        <w:rPr>
          <w:rFonts w:hint="eastAsia" w:ascii="楷体_GB2312" w:hAnsi="楷体_GB2312" w:eastAsia="楷体_GB2312" w:cs="楷体_GB2312"/>
          <w:color w:val="000000"/>
          <w:sz w:val="32"/>
          <w:lang w:eastAsia="zh-CN"/>
        </w:rPr>
        <w:t>（二）生态环境部门检查事项为：</w:t>
      </w:r>
      <w:r>
        <w:rPr>
          <w:sz w:val="32"/>
          <w:lang w:eastAsia="zh-CN"/>
        </w:rPr>
        <w:t>污染源日常环境执法检查</w:t>
      </w:r>
      <w:r>
        <w:rPr>
          <w:rFonts w:hint="eastAsia"/>
          <w:sz w:val="32"/>
          <w:lang w:eastAsia="zh-CN"/>
        </w:rPr>
        <w:t>。</w:t>
      </w:r>
      <w:r>
        <w:rPr>
          <w:rFonts w:hint="eastAsia"/>
          <w:sz w:val="32"/>
          <w:szCs w:val="32"/>
          <w:lang w:eastAsia="zh-CN"/>
        </w:rPr>
        <w:t>检查内容：环评和“三同时”制度执行情况，污染治理设施运行情况，主要污染物排放情况。</w:t>
      </w: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18"/>
        <w:spacing w:line="560" w:lineRule="exact"/>
        <w:rPr>
          <w:sz w:val="32"/>
          <w:szCs w:val="32"/>
          <w:lang w:eastAsia="zh-CN"/>
        </w:rPr>
      </w:pPr>
      <w:r>
        <w:rPr>
          <w:rFonts w:hint="eastAsia" w:ascii="黑体" w:hAnsi="黑体" w:eastAsia="黑体"/>
          <w:sz w:val="32"/>
          <w:szCs w:val="32"/>
          <w:lang w:eastAsia="zh-CN"/>
        </w:rPr>
        <w:t>附件19</w:t>
      </w:r>
    </w:p>
    <w:p>
      <w:pPr>
        <w:pStyle w:val="3"/>
        <w:spacing w:line="300" w:lineRule="exact"/>
        <w:ind w:firstLine="654" w:firstLineChars="150"/>
        <w:rPr>
          <w:rFonts w:ascii="方正小标宋简体" w:hAnsi="方正小标宋简体" w:eastAsia="方正小标宋简体" w:cs="方正小标宋简体"/>
          <w:sz w:val="44"/>
          <w:szCs w:val="44"/>
          <w:lang w:eastAsia="zh-CN"/>
        </w:rPr>
      </w:pPr>
    </w:p>
    <w:p>
      <w:pPr>
        <w:snapToGrid w:val="0"/>
        <w:jc w:val="center"/>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44"/>
          <w:szCs w:val="44"/>
        </w:rPr>
        <w:t>网约车平台公司联合检查实施方案</w:t>
      </w:r>
    </w:p>
    <w:p>
      <w:pPr>
        <w:pStyle w:val="3"/>
        <w:spacing w:line="300" w:lineRule="exact"/>
        <w:ind w:firstLine="632" w:firstLineChars="200"/>
        <w:rPr>
          <w:rFonts w:ascii="黑体" w:eastAsia="黑体"/>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18"/>
        <w:spacing w:before="49" w:line="560" w:lineRule="exact"/>
        <w:ind w:firstLine="632" w:firstLineChars="200"/>
        <w:rPr>
          <w:sz w:val="32"/>
          <w:lang w:eastAsia="zh-CN"/>
        </w:rPr>
      </w:pPr>
      <w:r>
        <w:rPr>
          <w:rFonts w:hint="eastAsia"/>
          <w:sz w:val="32"/>
          <w:lang w:eastAsia="zh-CN"/>
        </w:rPr>
        <w:t>市</w:t>
      </w:r>
      <w:r>
        <w:rPr>
          <w:sz w:val="32"/>
          <w:lang w:eastAsia="zh-CN"/>
        </w:rPr>
        <w:t>交通运输部门牵头发起，市场监管为配合部门。检查实施部门为市</w:t>
      </w:r>
      <w:r>
        <w:rPr>
          <w:rFonts w:hint="eastAsia"/>
          <w:sz w:val="32"/>
          <w:lang w:eastAsia="zh-CN"/>
        </w:rPr>
        <w:t>、县</w:t>
      </w:r>
      <w:r>
        <w:rPr>
          <w:sz w:val="32"/>
          <w:lang w:eastAsia="zh-CN"/>
        </w:rPr>
        <w:t>级相关部门。</w:t>
      </w:r>
    </w:p>
    <w:p>
      <w:pPr>
        <w:pStyle w:val="3"/>
        <w:spacing w:line="560" w:lineRule="exact"/>
        <w:ind w:firstLine="632" w:firstLineChars="200"/>
        <w:rPr>
          <w:szCs w:val="22"/>
          <w:lang w:eastAsia="zh-CN"/>
        </w:rPr>
      </w:pPr>
      <w:r>
        <w:rPr>
          <w:szCs w:val="22"/>
          <w:lang w:eastAsia="zh-CN"/>
        </w:rPr>
        <w:t>检查对象</w:t>
      </w:r>
      <w:r>
        <w:rPr>
          <w:rFonts w:hint="eastAsia"/>
          <w:szCs w:val="22"/>
          <w:lang w:eastAsia="zh-CN"/>
        </w:rPr>
        <w:t>全市部分</w:t>
      </w:r>
      <w:r>
        <w:rPr>
          <w:szCs w:val="22"/>
          <w:lang w:eastAsia="zh-CN"/>
        </w:rPr>
        <w:t>网约车平台公司</w:t>
      </w:r>
      <w:r>
        <w:rPr>
          <w:rFonts w:hint="eastAsia"/>
          <w:szCs w:val="22"/>
          <w:lang w:eastAsia="zh-CN"/>
        </w:rPr>
        <w:t>。</w:t>
      </w:r>
    </w:p>
    <w:p>
      <w:pPr>
        <w:pStyle w:val="3"/>
        <w:spacing w:line="560" w:lineRule="exact"/>
        <w:ind w:right="-58" w:firstLine="632" w:firstLineChars="200"/>
        <w:rPr>
          <w:rFonts w:ascii="黑体" w:eastAsia="黑体"/>
          <w:lang w:eastAsia="zh-CN"/>
        </w:rPr>
      </w:pPr>
      <w:r>
        <w:rPr>
          <w:rFonts w:hint="eastAsia" w:ascii="黑体" w:eastAsia="黑体"/>
          <w:lang w:eastAsia="zh-CN"/>
        </w:rPr>
        <w:t>二、检查事项、检查内容</w:t>
      </w:r>
    </w:p>
    <w:p>
      <w:pPr>
        <w:pStyle w:val="18"/>
        <w:spacing w:before="17" w:line="560" w:lineRule="exact"/>
        <w:ind w:firstLine="632" w:firstLineChars="200"/>
        <w:rPr>
          <w:sz w:val="32"/>
          <w:lang w:eastAsia="zh-CN"/>
        </w:rPr>
      </w:pPr>
      <w:r>
        <w:rPr>
          <w:rFonts w:hint="eastAsia" w:ascii="楷体_GB2312" w:hAnsi="楷体_GB2312" w:eastAsia="楷体_GB2312" w:cs="楷体_GB2312"/>
          <w:color w:val="000000"/>
          <w:sz w:val="32"/>
          <w:lang w:eastAsia="zh-CN"/>
        </w:rPr>
        <w:t>（一）</w:t>
      </w:r>
      <w:r>
        <w:rPr>
          <w:rFonts w:hint="eastAsia" w:ascii="楷体_GB2312" w:hAnsi="楷体_GB2312" w:eastAsia="楷体_GB2312" w:cs="楷体_GB2312"/>
          <w:sz w:val="32"/>
          <w:lang w:eastAsia="zh-CN"/>
        </w:rPr>
        <w:t>交通运输部门检查事项为：</w:t>
      </w:r>
      <w:r>
        <w:rPr>
          <w:sz w:val="32"/>
          <w:lang w:eastAsia="zh-CN"/>
        </w:rPr>
        <w:t>网约车平台公司的检查</w:t>
      </w:r>
      <w:r>
        <w:rPr>
          <w:rFonts w:hint="eastAsia"/>
          <w:sz w:val="32"/>
          <w:lang w:eastAsia="zh-CN"/>
        </w:rPr>
        <w:t>。</w:t>
      </w:r>
      <w:r>
        <w:rPr>
          <w:sz w:val="32"/>
          <w:lang w:eastAsia="zh-CN"/>
        </w:rPr>
        <w:t>检查内容</w:t>
      </w:r>
      <w:r>
        <w:rPr>
          <w:rFonts w:hint="eastAsia"/>
          <w:sz w:val="32"/>
          <w:lang w:eastAsia="zh-CN"/>
        </w:rPr>
        <w:t>为：</w:t>
      </w:r>
      <w:r>
        <w:rPr>
          <w:rFonts w:hint="eastAsia" w:hAnsi="仿宋" w:cs="仿宋"/>
          <w:sz w:val="32"/>
          <w:szCs w:val="32"/>
          <w:lang w:eastAsia="zh-CN"/>
        </w:rPr>
        <w:t>结合交通运输部反馈数据信息和市行政审批服务局许可信息，重点检查公司是否存在向不合规车辆及人员派单，是否如实将数据实时接入行业管理服务平台，是否配合检查组调取查阅相关数据。结合各级安全生产法规文件要求、安全生产专题工作会议安排部署等，重点检查公司是否认真落实主体责任，如检查安全生产工作措施落实情况、驾驶员安全教育、车辆安全检查、安全风险与隐患排查情况等内容，是否向未按有关要求购买营运保险的车辆派单等行为等。</w:t>
      </w:r>
    </w:p>
    <w:p>
      <w:pPr>
        <w:pStyle w:val="19"/>
        <w:tabs>
          <w:tab w:val="left" w:pos="0"/>
        </w:tabs>
        <w:overflowPunct w:val="0"/>
        <w:adjustRightInd w:val="0"/>
        <w:spacing w:line="560" w:lineRule="exact"/>
        <w:ind w:left="0" w:right="-57" w:firstLine="632" w:firstLineChars="200"/>
        <w:jc w:val="both"/>
        <w:rPr>
          <w:bCs/>
          <w:sz w:val="32"/>
          <w:lang w:eastAsia="zh-CN"/>
        </w:rPr>
      </w:pPr>
      <w:r>
        <w:rPr>
          <w:rFonts w:hint="eastAsia" w:ascii="楷体_GB2312" w:hAnsi="楷体_GB2312" w:eastAsia="楷体_GB2312" w:cs="楷体_GB2312"/>
          <w:color w:val="000000"/>
          <w:sz w:val="32"/>
          <w:lang w:eastAsia="zh-CN"/>
        </w:rPr>
        <w:t>（二）市场监管部门检查事项为：</w:t>
      </w:r>
      <w:r>
        <w:rPr>
          <w:rFonts w:hint="eastAsia"/>
          <w:bCs/>
          <w:sz w:val="32"/>
          <w:lang w:eastAsia="zh-CN"/>
        </w:rPr>
        <w:t>登记事项检查。</w:t>
      </w:r>
      <w:r>
        <w:rPr>
          <w:rFonts w:hint="eastAsia" w:cs="宋体"/>
          <w:bCs/>
          <w:sz w:val="32"/>
          <w:szCs w:val="32"/>
          <w:lang w:eastAsia="zh-CN"/>
        </w:rPr>
        <w:t>检查内容：</w:t>
      </w:r>
      <w:r>
        <w:rPr>
          <w:rFonts w:hint="eastAsia"/>
          <w:bCs/>
          <w:sz w:val="32"/>
          <w:lang w:eastAsia="zh-CN"/>
        </w:rPr>
        <w:t>营业执照（登记证）规范使用情况的检查；名称规范使用情况的检查；经营（驻在）期限的检查；经营（业务）范围中无需审批的经营（业务）项目的检查；住所（经营场所）或驻在场所的检查；法定代表人（负责人）任职情况的检查。</w:t>
      </w:r>
    </w:p>
    <w:p>
      <w:pPr>
        <w:pStyle w:val="18"/>
        <w:spacing w:line="560" w:lineRule="exact"/>
        <w:rPr>
          <w:sz w:val="32"/>
          <w:szCs w:val="32"/>
          <w:lang w:eastAsia="zh-CN"/>
        </w:rPr>
      </w:pPr>
      <w:r>
        <w:rPr>
          <w:rFonts w:hint="eastAsia" w:ascii="黑体" w:hAnsi="黑体" w:eastAsia="黑体"/>
          <w:sz w:val="32"/>
          <w:szCs w:val="32"/>
          <w:lang w:eastAsia="zh-CN"/>
        </w:rPr>
        <w:t>附件20</w:t>
      </w:r>
    </w:p>
    <w:p>
      <w:pPr>
        <w:spacing w:line="560" w:lineRule="exact"/>
        <w:jc w:val="left"/>
        <w:rPr>
          <w:rFonts w:ascii="方正小标宋简体" w:hAnsi="方正小标宋简体" w:eastAsia="方正小标宋简体" w:cs="方正小标宋简体"/>
          <w:kern w:val="0"/>
          <w:sz w:val="44"/>
          <w:szCs w:val="44"/>
        </w:rPr>
      </w:pPr>
    </w:p>
    <w:p>
      <w:pPr>
        <w:snapToGrid w:val="0"/>
        <w:jc w:val="center"/>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44"/>
          <w:szCs w:val="44"/>
        </w:rPr>
        <w:t>道路普通货物运输企业联合检查实施方案</w:t>
      </w:r>
    </w:p>
    <w:p>
      <w:pPr>
        <w:pStyle w:val="3"/>
        <w:spacing w:line="560" w:lineRule="exact"/>
        <w:ind w:firstLine="632" w:firstLineChars="200"/>
        <w:rPr>
          <w:rFonts w:ascii="黑体" w:eastAsia="黑体"/>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18"/>
        <w:spacing w:before="49" w:line="560" w:lineRule="exact"/>
        <w:ind w:firstLine="632" w:firstLineChars="200"/>
        <w:rPr>
          <w:sz w:val="32"/>
          <w:lang w:eastAsia="zh-CN"/>
        </w:rPr>
      </w:pPr>
      <w:r>
        <w:rPr>
          <w:rFonts w:hint="eastAsia"/>
          <w:sz w:val="32"/>
          <w:lang w:eastAsia="zh-CN"/>
        </w:rPr>
        <w:t>市</w:t>
      </w:r>
      <w:r>
        <w:rPr>
          <w:sz w:val="32"/>
          <w:lang w:eastAsia="zh-CN"/>
        </w:rPr>
        <w:t>交通运输部门牵头发起，公安部门为配合部门。检查实施部门为市</w:t>
      </w:r>
      <w:r>
        <w:rPr>
          <w:rFonts w:hint="eastAsia"/>
          <w:sz w:val="32"/>
          <w:lang w:eastAsia="zh-CN"/>
        </w:rPr>
        <w:t>、县</w:t>
      </w:r>
      <w:r>
        <w:rPr>
          <w:sz w:val="32"/>
          <w:lang w:eastAsia="zh-CN"/>
        </w:rPr>
        <w:t>级相关部门。</w:t>
      </w:r>
    </w:p>
    <w:p>
      <w:pPr>
        <w:pStyle w:val="3"/>
        <w:spacing w:line="560" w:lineRule="exact"/>
        <w:ind w:firstLine="632" w:firstLineChars="200"/>
        <w:rPr>
          <w:szCs w:val="22"/>
          <w:lang w:eastAsia="zh-CN"/>
        </w:rPr>
      </w:pPr>
      <w:r>
        <w:rPr>
          <w:szCs w:val="22"/>
          <w:lang w:eastAsia="zh-CN"/>
        </w:rPr>
        <w:t>检查对象</w:t>
      </w:r>
      <w:r>
        <w:rPr>
          <w:rFonts w:hint="eastAsia"/>
          <w:szCs w:val="22"/>
          <w:lang w:eastAsia="zh-CN"/>
        </w:rPr>
        <w:t>全市部分</w:t>
      </w:r>
      <w:r>
        <w:rPr>
          <w:szCs w:val="22"/>
          <w:lang w:eastAsia="zh-CN"/>
        </w:rPr>
        <w:t>道路普通货物运输企业</w:t>
      </w:r>
      <w:r>
        <w:rPr>
          <w:rFonts w:hint="eastAsia"/>
          <w:szCs w:val="22"/>
          <w:lang w:eastAsia="zh-CN"/>
        </w:rPr>
        <w:t>。</w:t>
      </w:r>
    </w:p>
    <w:p>
      <w:pPr>
        <w:pStyle w:val="3"/>
        <w:spacing w:line="560" w:lineRule="exact"/>
        <w:ind w:right="-57" w:firstLine="632" w:firstLineChars="200"/>
        <w:rPr>
          <w:rFonts w:ascii="黑体" w:eastAsia="黑体"/>
          <w:lang w:eastAsia="zh-CN"/>
        </w:rPr>
      </w:pPr>
      <w:r>
        <w:rPr>
          <w:rFonts w:hint="eastAsia" w:ascii="黑体" w:eastAsia="黑体"/>
          <w:lang w:eastAsia="zh-CN"/>
        </w:rPr>
        <w:t>二、检查事项、检查内容</w:t>
      </w:r>
    </w:p>
    <w:p>
      <w:pPr>
        <w:pStyle w:val="18"/>
        <w:spacing w:before="17" w:line="560" w:lineRule="exact"/>
        <w:ind w:firstLine="632" w:firstLineChars="200"/>
        <w:rPr>
          <w:sz w:val="32"/>
          <w:lang w:eastAsia="zh-CN"/>
        </w:rPr>
      </w:pPr>
      <w:r>
        <w:rPr>
          <w:rFonts w:hint="eastAsia" w:ascii="楷体_GB2312" w:hAnsi="楷体_GB2312" w:eastAsia="楷体_GB2312" w:cs="楷体_GB2312"/>
          <w:color w:val="000000"/>
          <w:sz w:val="32"/>
          <w:lang w:eastAsia="zh-CN"/>
        </w:rPr>
        <w:t>（一）</w:t>
      </w:r>
      <w:r>
        <w:rPr>
          <w:rFonts w:hint="eastAsia" w:ascii="楷体_GB2312" w:hAnsi="楷体_GB2312" w:eastAsia="楷体_GB2312" w:cs="楷体_GB2312"/>
          <w:sz w:val="32"/>
          <w:lang w:eastAsia="zh-CN"/>
        </w:rPr>
        <w:t>交通运输部门检查事项为：</w:t>
      </w:r>
      <w:r>
        <w:rPr>
          <w:sz w:val="32"/>
          <w:lang w:eastAsia="zh-CN"/>
        </w:rPr>
        <w:t>对道路普通货物运输企业的检查</w:t>
      </w:r>
      <w:r>
        <w:rPr>
          <w:rFonts w:hint="eastAsia"/>
          <w:sz w:val="32"/>
          <w:lang w:eastAsia="zh-CN"/>
        </w:rPr>
        <w:t>。</w:t>
      </w:r>
      <w:r>
        <w:rPr>
          <w:sz w:val="32"/>
          <w:lang w:eastAsia="zh-CN"/>
        </w:rPr>
        <w:t>检查内容</w:t>
      </w:r>
      <w:r>
        <w:rPr>
          <w:rFonts w:hint="eastAsia"/>
          <w:sz w:val="32"/>
          <w:lang w:eastAsia="zh-CN"/>
        </w:rPr>
        <w:t>为：</w:t>
      </w:r>
      <w:r>
        <w:rPr>
          <w:sz w:val="32"/>
          <w:lang w:eastAsia="zh-CN"/>
        </w:rPr>
        <w:t>对道路普通货物运输企业的检查</w:t>
      </w:r>
      <w:r>
        <w:rPr>
          <w:rFonts w:hint="eastAsia"/>
          <w:sz w:val="32"/>
          <w:lang w:eastAsia="zh-CN"/>
        </w:rPr>
        <w:t>。</w:t>
      </w:r>
    </w:p>
    <w:p>
      <w:pPr>
        <w:pStyle w:val="18"/>
        <w:spacing w:before="17" w:line="560" w:lineRule="exact"/>
        <w:ind w:firstLine="632" w:firstLineChars="200"/>
        <w:rPr>
          <w:sz w:val="32"/>
          <w:lang w:eastAsia="zh-CN"/>
        </w:rPr>
      </w:pPr>
      <w:r>
        <w:rPr>
          <w:rFonts w:hint="eastAsia" w:ascii="楷体_GB2312" w:hAnsi="楷体_GB2312" w:eastAsia="楷体_GB2312" w:cs="楷体_GB2312"/>
          <w:color w:val="000000"/>
          <w:sz w:val="32"/>
          <w:lang w:eastAsia="zh-CN"/>
        </w:rPr>
        <w:t>（二）公安部门检查事项为：</w:t>
      </w:r>
      <w:r>
        <w:rPr>
          <w:rFonts w:hint="eastAsia"/>
          <w:sz w:val="32"/>
          <w:lang w:eastAsia="zh-CN"/>
        </w:rPr>
        <w:t>重点运输企业源头隐患排查。检查内容为：企业所属重点车辆检验、报废、交通违法情况，驾驶人审验、换证等情况。</w:t>
      </w:r>
    </w:p>
    <w:p>
      <w:pPr>
        <w:pStyle w:val="3"/>
        <w:spacing w:line="560" w:lineRule="exact"/>
        <w:ind w:firstLine="872" w:firstLineChars="20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18"/>
        <w:spacing w:before="17" w:line="560" w:lineRule="exact"/>
        <w:rPr>
          <w:lang w:eastAsia="zh-CN"/>
        </w:rPr>
      </w:pPr>
      <w:r>
        <w:rPr>
          <w:rFonts w:hint="eastAsia" w:ascii="黑体" w:hAnsi="黑体" w:eastAsia="黑体"/>
          <w:sz w:val="32"/>
          <w:lang w:eastAsia="zh-CN"/>
        </w:rPr>
        <w:t>附件21</w:t>
      </w: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napToGrid w:val="0"/>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地震应急准备联合检查</w:t>
      </w:r>
      <w:r>
        <w:rPr>
          <w:rFonts w:ascii="方正小标宋简体" w:hAnsi="方正小标宋简体" w:eastAsia="方正小标宋简体" w:cs="方正小标宋简体"/>
          <w:sz w:val="44"/>
          <w:szCs w:val="44"/>
          <w:lang w:eastAsia="zh-CN"/>
        </w:rPr>
        <w:t>实施方案</w:t>
      </w:r>
    </w:p>
    <w:p>
      <w:pPr>
        <w:pStyle w:val="3"/>
        <w:spacing w:line="560" w:lineRule="exact"/>
        <w:ind w:firstLine="654" w:firstLineChars="150"/>
        <w:rPr>
          <w:rFonts w:ascii="方正小标宋简体" w:hAnsi="方正小标宋简体" w:eastAsia="方正小标宋简体" w:cs="方正小标宋简体"/>
          <w:sz w:val="44"/>
          <w:szCs w:val="44"/>
          <w:lang w:eastAsia="zh-CN"/>
        </w:rPr>
      </w:pPr>
    </w:p>
    <w:p>
      <w:pPr>
        <w:pStyle w:val="3"/>
        <w:spacing w:line="560" w:lineRule="exact"/>
        <w:ind w:firstLine="632" w:firstLineChars="200"/>
        <w:rPr>
          <w:rFonts w:ascii="黑体" w:eastAsia="黑体"/>
          <w:lang w:eastAsia="zh-CN"/>
        </w:rPr>
      </w:pPr>
      <w:r>
        <w:rPr>
          <w:rFonts w:hint="eastAsia" w:ascii="黑体" w:eastAsia="黑体"/>
          <w:lang w:eastAsia="zh-CN"/>
        </w:rPr>
        <w:t>一、检查部门、检查对象</w:t>
      </w:r>
    </w:p>
    <w:p>
      <w:pPr>
        <w:pStyle w:val="3"/>
        <w:spacing w:line="560" w:lineRule="exact"/>
        <w:ind w:firstLine="632" w:firstLineChars="200"/>
        <w:rPr>
          <w:rFonts w:ascii="黑体" w:eastAsia="黑体"/>
          <w:lang w:eastAsia="zh-CN"/>
        </w:rPr>
      </w:pPr>
      <w:r>
        <w:rPr>
          <w:rFonts w:hint="eastAsia"/>
          <w:lang w:eastAsia="zh-CN"/>
        </w:rPr>
        <w:t>应急部门</w:t>
      </w:r>
      <w:r>
        <w:rPr>
          <w:lang w:eastAsia="zh-CN"/>
        </w:rPr>
        <w:t>牵头发起，</w:t>
      </w:r>
      <w:r>
        <w:rPr>
          <w:rFonts w:hint="eastAsia"/>
          <w:lang w:eastAsia="zh-CN"/>
        </w:rPr>
        <w:t>地震监测部门</w:t>
      </w:r>
      <w:r>
        <w:rPr>
          <w:lang w:eastAsia="zh-CN"/>
        </w:rPr>
        <w:t>为配合部门。检查实施部门为市</w:t>
      </w:r>
      <w:r>
        <w:rPr>
          <w:rFonts w:hint="eastAsia"/>
          <w:lang w:eastAsia="zh-CN"/>
        </w:rPr>
        <w:t>、县</w:t>
      </w:r>
      <w:r>
        <w:rPr>
          <w:lang w:eastAsia="zh-CN"/>
        </w:rPr>
        <w:t>级相关部门。</w:t>
      </w:r>
    </w:p>
    <w:p>
      <w:pPr>
        <w:pStyle w:val="3"/>
        <w:spacing w:line="560" w:lineRule="exact"/>
        <w:ind w:right="657" w:firstLine="600" w:firstLineChars="200"/>
        <w:rPr>
          <w:spacing w:val="-8"/>
          <w:lang w:eastAsia="zh-CN"/>
        </w:rPr>
      </w:pPr>
      <w:r>
        <w:rPr>
          <w:spacing w:val="-8"/>
          <w:lang w:eastAsia="zh-CN"/>
        </w:rPr>
        <w:t>检查对象为</w:t>
      </w:r>
      <w:r>
        <w:rPr>
          <w:rFonts w:hint="eastAsia"/>
          <w:spacing w:val="-8"/>
          <w:lang w:eastAsia="zh-CN"/>
        </w:rPr>
        <w:t>全市部分企业。</w:t>
      </w:r>
    </w:p>
    <w:p>
      <w:pPr>
        <w:pStyle w:val="3"/>
        <w:spacing w:line="560" w:lineRule="exact"/>
        <w:ind w:firstLine="632" w:firstLineChars="200"/>
        <w:rPr>
          <w:rFonts w:ascii="黑体" w:eastAsia="黑体"/>
          <w:color w:val="000000"/>
          <w:lang w:eastAsia="zh-CN"/>
        </w:rPr>
      </w:pPr>
      <w:r>
        <w:rPr>
          <w:rFonts w:hint="eastAsia" w:ascii="黑体" w:eastAsia="黑体"/>
          <w:color w:val="000000"/>
          <w:lang w:eastAsia="zh-CN"/>
        </w:rPr>
        <w:t>二、检查事项、检查内容</w:t>
      </w:r>
    </w:p>
    <w:p>
      <w:pPr>
        <w:pStyle w:val="3"/>
        <w:spacing w:line="560" w:lineRule="exact"/>
        <w:ind w:right="-58" w:firstLine="632" w:firstLineChars="200"/>
        <w:rPr>
          <w:color w:val="000000"/>
          <w:lang w:eastAsia="zh-CN"/>
        </w:rPr>
      </w:pPr>
      <w:r>
        <w:rPr>
          <w:rFonts w:hint="eastAsia" w:ascii="楷体_GB2312" w:eastAsia="楷体_GB2312"/>
          <w:color w:val="000000"/>
          <w:lang w:eastAsia="zh-CN"/>
        </w:rPr>
        <w:t>（一）应急部门检查事项为：</w:t>
      </w:r>
      <w:r>
        <w:rPr>
          <w:rFonts w:hint="eastAsia"/>
          <w:color w:val="000000"/>
          <w:lang w:eastAsia="zh-CN"/>
        </w:rPr>
        <w:t>应急管理情况检查。检查内容为：检查建立应急救援组织建设、应急预案编制及演练情况；安全管理人员的配备、制度落实情况。</w:t>
      </w:r>
    </w:p>
    <w:p>
      <w:pPr>
        <w:pStyle w:val="3"/>
        <w:spacing w:line="560" w:lineRule="exact"/>
        <w:ind w:right="-56" w:rightChars="-18" w:firstLine="632" w:firstLineChars="200"/>
        <w:rPr>
          <w:rFonts w:cs="宋体"/>
          <w:color w:val="000000"/>
          <w:lang w:eastAsia="zh-CN"/>
        </w:rPr>
      </w:pPr>
      <w:r>
        <w:rPr>
          <w:rFonts w:hint="eastAsia" w:ascii="楷体_GB2312" w:hAnsi="楷体_GB2312" w:eastAsia="楷体_GB2312" w:cs="楷体_GB2312"/>
          <w:color w:val="000000"/>
          <w:lang w:eastAsia="zh-CN"/>
        </w:rPr>
        <w:t>（二）地震监测部门检查事项为：</w:t>
      </w:r>
      <w:r>
        <w:rPr>
          <w:rFonts w:hint="eastAsia" w:cs="宋体"/>
          <w:color w:val="000000"/>
          <w:lang w:eastAsia="zh-CN"/>
        </w:rPr>
        <w:t>建设工程抗震设防要求确定。</w:t>
      </w:r>
      <w:r>
        <w:rPr>
          <w:color w:val="000000"/>
          <w:lang w:eastAsia="zh-CN"/>
        </w:rPr>
        <w:t>检查内容</w:t>
      </w:r>
      <w:r>
        <w:rPr>
          <w:rFonts w:hint="eastAsia"/>
          <w:color w:val="000000"/>
          <w:lang w:eastAsia="zh-CN"/>
        </w:rPr>
        <w:t>为：</w:t>
      </w:r>
      <w:r>
        <w:rPr>
          <w:rFonts w:hint="eastAsia" w:cs="宋体"/>
          <w:color w:val="000000"/>
          <w:lang w:eastAsia="zh-CN"/>
        </w:rPr>
        <w:t>对建设工程抗震设防要求开展检查。</w:t>
      </w:r>
    </w:p>
    <w:p>
      <w:pPr>
        <w:pStyle w:val="3"/>
        <w:ind w:right="-56" w:rightChars="-18" w:firstLine="474" w:firstLineChars="150"/>
        <w:rPr>
          <w:rFonts w:cs="宋体"/>
          <w:color w:val="FF0000"/>
          <w:lang w:eastAsia="zh-CN"/>
        </w:rPr>
      </w:pPr>
    </w:p>
    <w:p>
      <w:pPr>
        <w:pStyle w:val="3"/>
        <w:ind w:right="-56" w:rightChars="-18" w:firstLine="474" w:firstLineChars="150"/>
        <w:rPr>
          <w:rFonts w:cs="宋体"/>
          <w:color w:val="FF0000"/>
          <w:lang w:eastAsia="zh-CN"/>
        </w:rPr>
      </w:pPr>
    </w:p>
    <w:p>
      <w:pPr>
        <w:pStyle w:val="3"/>
        <w:ind w:right="-56" w:rightChars="-18" w:firstLine="474" w:firstLineChars="150"/>
        <w:rPr>
          <w:rFonts w:cs="宋体"/>
          <w:color w:val="FF0000"/>
          <w:lang w:eastAsia="zh-CN"/>
        </w:rPr>
      </w:pPr>
    </w:p>
    <w:p>
      <w:pPr>
        <w:tabs>
          <w:tab w:val="left" w:pos="1316"/>
        </w:tabs>
        <w:spacing w:before="2" w:line="580" w:lineRule="exact"/>
        <w:ind w:right="-58"/>
        <w:rPr>
          <w:rFonts w:ascii="黑体" w:hAnsi="黑体" w:eastAsia="黑体"/>
        </w:rPr>
      </w:pPr>
    </w:p>
    <w:p>
      <w:pPr>
        <w:tabs>
          <w:tab w:val="left" w:pos="1316"/>
        </w:tabs>
        <w:spacing w:before="2" w:line="580" w:lineRule="exact"/>
        <w:ind w:right="-58"/>
        <w:rPr>
          <w:rFonts w:ascii="黑体" w:hAnsi="黑体" w:eastAsia="黑体"/>
        </w:rPr>
      </w:pPr>
    </w:p>
    <w:p>
      <w:pPr>
        <w:tabs>
          <w:tab w:val="left" w:pos="1316"/>
        </w:tabs>
        <w:spacing w:before="2" w:line="580" w:lineRule="exact"/>
        <w:ind w:right="-58"/>
        <w:rPr>
          <w:rFonts w:ascii="黑体" w:hAnsi="黑体" w:eastAsia="黑体"/>
        </w:rPr>
      </w:pPr>
    </w:p>
    <w:p>
      <w:pPr>
        <w:tabs>
          <w:tab w:val="left" w:pos="1316"/>
        </w:tabs>
        <w:spacing w:before="2" w:line="580" w:lineRule="exact"/>
        <w:ind w:right="-58"/>
        <w:rPr>
          <w:rFonts w:ascii="黑体" w:hAnsi="黑体" w:eastAsia="黑体"/>
        </w:rPr>
      </w:pPr>
    </w:p>
    <w:p>
      <w:pPr>
        <w:tabs>
          <w:tab w:val="left" w:pos="1316"/>
        </w:tabs>
        <w:spacing w:before="2" w:line="580" w:lineRule="exact"/>
        <w:ind w:right="-58"/>
        <w:rPr>
          <w:rFonts w:ascii="黑体" w:hAnsi="黑体" w:eastAsia="黑体"/>
        </w:rPr>
      </w:pPr>
    </w:p>
    <w:p>
      <w:pPr>
        <w:pStyle w:val="18"/>
        <w:spacing w:line="560" w:lineRule="exact"/>
        <w:rPr>
          <w:color w:val="000000"/>
          <w:lang w:eastAsia="zh-CN"/>
        </w:rPr>
      </w:pPr>
      <w:r>
        <w:rPr>
          <w:rFonts w:hint="eastAsia" w:ascii="黑体" w:hAnsi="黑体" w:eastAsia="黑体"/>
          <w:color w:val="000000"/>
          <w:sz w:val="32"/>
          <w:lang w:eastAsia="zh-CN"/>
        </w:rPr>
        <w:t>附件22</w:t>
      </w:r>
    </w:p>
    <w:p>
      <w:pPr>
        <w:pStyle w:val="3"/>
        <w:spacing w:line="560" w:lineRule="exact"/>
        <w:rPr>
          <w:rFonts w:ascii="黑体" w:eastAsia="黑体"/>
          <w:color w:val="000000"/>
          <w:lang w:eastAsia="zh-CN"/>
        </w:rPr>
      </w:pPr>
    </w:p>
    <w:p>
      <w:pPr>
        <w:pStyle w:val="18"/>
        <w:snapToGrid w:val="0"/>
        <w:jc w:val="center"/>
        <w:rPr>
          <w:rFonts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烟草规范生产经营情况、烟草专卖管理法律</w:t>
      </w:r>
    </w:p>
    <w:p>
      <w:pPr>
        <w:pStyle w:val="18"/>
        <w:snapToGrid w:val="0"/>
        <w:jc w:val="center"/>
        <w:rPr>
          <w:rFonts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法规规定执行联合检查实施方案</w:t>
      </w:r>
    </w:p>
    <w:p>
      <w:pPr>
        <w:pStyle w:val="3"/>
        <w:kinsoku w:val="0"/>
        <w:overflowPunct w:val="0"/>
        <w:spacing w:line="560" w:lineRule="exact"/>
        <w:ind w:left="871"/>
        <w:rPr>
          <w:rFonts w:ascii="黑体" w:eastAsia="黑体" w:cs="黑体"/>
          <w:color w:val="000000"/>
          <w:lang w:eastAsia="zh-CN"/>
        </w:rPr>
      </w:pPr>
    </w:p>
    <w:p>
      <w:pPr>
        <w:pStyle w:val="3"/>
        <w:kinsoku w:val="0"/>
        <w:overflowPunct w:val="0"/>
        <w:spacing w:line="560" w:lineRule="exact"/>
        <w:ind w:firstLine="632" w:firstLineChars="200"/>
        <w:rPr>
          <w:rFonts w:ascii="黑体" w:hAnsi="黑体" w:eastAsia="黑体" w:cs="黑体"/>
          <w:color w:val="000000"/>
          <w:lang w:eastAsia="zh-CN"/>
        </w:rPr>
      </w:pPr>
      <w:r>
        <w:rPr>
          <w:rFonts w:hint="eastAsia" w:ascii="黑体" w:hAnsi="黑体" w:eastAsia="黑体" w:cs="黑体"/>
          <w:color w:val="000000"/>
          <w:lang w:eastAsia="zh-CN"/>
        </w:rPr>
        <w:t>一、检查部门、检查对象</w:t>
      </w:r>
    </w:p>
    <w:p>
      <w:pPr>
        <w:pStyle w:val="3"/>
        <w:kinsoku w:val="0"/>
        <w:overflowPunct w:val="0"/>
        <w:spacing w:line="560" w:lineRule="exact"/>
        <w:ind w:left="3" w:leftChars="1" w:firstLine="632" w:firstLineChars="200"/>
        <w:rPr>
          <w:rFonts w:ascii="黑体" w:hAnsi="黑体" w:eastAsia="黑体" w:cs="黑体"/>
          <w:color w:val="000000"/>
          <w:lang w:eastAsia="zh-CN"/>
        </w:rPr>
      </w:pPr>
      <w:r>
        <w:rPr>
          <w:rFonts w:hint="eastAsia"/>
          <w:color w:val="000000"/>
          <w:lang w:eastAsia="zh-CN"/>
        </w:rPr>
        <w:t>烟草专卖部门牵头发起，人力资源社会保障部门为配合部门。检查实施部门为市、县级相关部门。</w:t>
      </w:r>
    </w:p>
    <w:p>
      <w:pPr>
        <w:pStyle w:val="3"/>
        <w:overflowPunct w:val="0"/>
        <w:spacing w:line="560" w:lineRule="exact"/>
        <w:ind w:firstLine="632" w:firstLineChars="200"/>
        <w:rPr>
          <w:color w:val="000000"/>
          <w:lang w:eastAsia="zh-CN"/>
        </w:rPr>
      </w:pPr>
      <w:r>
        <w:rPr>
          <w:rFonts w:hint="eastAsia"/>
          <w:color w:val="000000"/>
          <w:lang w:eastAsia="zh-CN"/>
        </w:rPr>
        <w:t>检查对象为：全市部分持有烟草专卖许可证的卷烟、雪茄烟生产经营、批发经营的企业。</w:t>
      </w:r>
    </w:p>
    <w:p>
      <w:pPr>
        <w:pStyle w:val="3"/>
        <w:overflowPunct w:val="0"/>
        <w:spacing w:line="560" w:lineRule="exact"/>
        <w:ind w:firstLine="632" w:firstLineChars="200"/>
        <w:rPr>
          <w:rFonts w:ascii="黑体" w:hAnsi="黑体" w:eastAsia="黑体" w:cs="黑体"/>
          <w:color w:val="000000"/>
          <w:lang w:eastAsia="zh-CN"/>
        </w:rPr>
      </w:pPr>
      <w:r>
        <w:rPr>
          <w:rFonts w:hint="eastAsia" w:ascii="黑体" w:hAnsi="黑体" w:eastAsia="黑体" w:cs="黑体"/>
          <w:color w:val="000000"/>
          <w:lang w:eastAsia="zh-CN"/>
        </w:rPr>
        <w:t>二、检查事项、检查内容</w:t>
      </w:r>
    </w:p>
    <w:p>
      <w:pPr>
        <w:pStyle w:val="3"/>
        <w:spacing w:line="560" w:lineRule="exact"/>
        <w:ind w:firstLine="632" w:firstLineChars="200"/>
        <w:rPr>
          <w:color w:val="000000"/>
          <w:lang w:eastAsia="zh-CN"/>
        </w:rPr>
      </w:pPr>
      <w:r>
        <w:rPr>
          <w:rFonts w:hint="eastAsia" w:ascii="楷体_GB2312" w:hAnsi="楷体_GB2312" w:eastAsia="楷体_GB2312" w:cs="楷体_GB2312"/>
          <w:color w:val="000000"/>
          <w:lang w:eastAsia="zh-CN"/>
        </w:rPr>
        <w:t>（一）烟草专卖部门检查事项为：</w:t>
      </w:r>
      <w:r>
        <w:rPr>
          <w:rFonts w:hint="eastAsia"/>
          <w:color w:val="000000"/>
          <w:lang w:eastAsia="zh-CN"/>
        </w:rPr>
        <w:t>规范生产经营情况检查、专卖管理法律法规规定执行情况检查。检查内容为：卷烟生产企业和烟叶复烤加工企业购进烟草专卖品是否严格执行计划，烟草专卖品的运输是否规范使用准运证，残次、废弃烟草专卖品的处置是否符合国家局、省局有关要求。卷烟生产企业卷烟出入库是否严格执行打扫码制度。卷烟批发企业购进卷烟是否规范使用准运证，卷烟出入库是否严格执行打扫码制度。企业遵守专卖管理法律法规规定执行情况检查。</w:t>
      </w:r>
    </w:p>
    <w:p>
      <w:pPr>
        <w:spacing w:line="560" w:lineRule="exact"/>
        <w:ind w:firstLine="632" w:firstLineChars="200"/>
        <w:rPr>
          <w:rFonts w:ascii="仿宋_GB2312" w:hAnsi="仿宋_GB2312" w:eastAsia="仿宋_GB2312" w:cs="仿宋_GB2312"/>
          <w:color w:val="000000"/>
          <w:kern w:val="0"/>
          <w:szCs w:val="32"/>
        </w:rPr>
      </w:pPr>
      <w:r>
        <w:rPr>
          <w:rFonts w:hint="eastAsia" w:ascii="楷体_GB2312" w:hAnsi="楷体_GB2312" w:eastAsia="楷体_GB2312" w:cs="楷体_GB2312"/>
          <w:color w:val="000000"/>
          <w:kern w:val="0"/>
          <w:szCs w:val="32"/>
        </w:rPr>
        <w:t>（二）人力资源社会保障部门检查事项为：</w:t>
      </w:r>
      <w:r>
        <w:rPr>
          <w:rFonts w:hint="eastAsia" w:ascii="仿宋_GB2312" w:hAnsi="仿宋_GB2312" w:eastAsia="仿宋_GB2312" w:cs="仿宋_GB2312"/>
          <w:color w:val="000000"/>
          <w:kern w:val="0"/>
          <w:szCs w:val="32"/>
        </w:rPr>
        <w:t>对用人单位与劳动者签订劳动合同及招用工管理的检查。检查内容为：用人单位提供的劳动合同文本是否载明劳动合同法规定的劳动合同必备条款的检查；用人单位是否将劳动合同文本交付劳动者的检查；用人单位是否违反劳动合同法规定约定试用期的检查。</w:t>
      </w:r>
    </w:p>
    <w:p>
      <w:pPr>
        <w:spacing w:line="580" w:lineRule="exact"/>
        <w:ind w:firstLine="632" w:firstLineChars="200"/>
        <w:rPr>
          <w:rFonts w:ascii="仿宋_GB2312" w:hAnsi="仿宋_GB2312" w:eastAsia="仿宋_GB2312" w:cs="仿宋_GB2312"/>
          <w:color w:val="000000"/>
          <w:kern w:val="0"/>
          <w:szCs w:val="32"/>
        </w:rPr>
      </w:pPr>
    </w:p>
    <w:p>
      <w:pPr>
        <w:spacing w:line="580" w:lineRule="exact"/>
        <w:ind w:firstLine="790" w:firstLineChars="250"/>
        <w:rPr>
          <w:rFonts w:ascii="仿宋_GB2312" w:hAnsi="仿宋_GB2312" w:eastAsia="仿宋_GB2312" w:cs="仿宋_GB2312"/>
          <w:color w:val="FF0000"/>
          <w:kern w:val="0"/>
          <w:szCs w:val="32"/>
        </w:rPr>
      </w:pPr>
    </w:p>
    <w:p>
      <w:pPr>
        <w:spacing w:line="580" w:lineRule="exact"/>
        <w:ind w:firstLine="790" w:firstLineChars="250"/>
        <w:rPr>
          <w:rFonts w:ascii="仿宋_GB2312" w:hAnsi="仿宋_GB2312" w:eastAsia="仿宋_GB2312" w:cs="仿宋_GB2312"/>
          <w:color w:val="FF0000"/>
          <w:kern w:val="0"/>
          <w:szCs w:val="32"/>
        </w:rPr>
      </w:pPr>
    </w:p>
    <w:p>
      <w:pPr>
        <w:spacing w:line="580" w:lineRule="exact"/>
        <w:ind w:firstLine="790" w:firstLineChars="250"/>
        <w:rPr>
          <w:rFonts w:ascii="仿宋_GB2312" w:hAnsi="仿宋_GB2312" w:eastAsia="仿宋_GB2312" w:cs="仿宋_GB2312"/>
          <w:color w:val="FF0000"/>
          <w:kern w:val="0"/>
          <w:szCs w:val="32"/>
        </w:rPr>
      </w:pPr>
    </w:p>
    <w:p>
      <w:pPr>
        <w:spacing w:line="580" w:lineRule="exact"/>
        <w:ind w:firstLine="790" w:firstLineChars="250"/>
        <w:rPr>
          <w:rFonts w:ascii="仿宋_GB2312" w:hAnsi="仿宋_GB2312" w:eastAsia="仿宋_GB2312" w:cs="仿宋_GB2312"/>
          <w:color w:val="FF0000"/>
          <w:kern w:val="0"/>
          <w:szCs w:val="32"/>
        </w:rPr>
      </w:pPr>
    </w:p>
    <w:p>
      <w:pPr>
        <w:spacing w:line="580" w:lineRule="exact"/>
        <w:ind w:firstLine="790" w:firstLineChars="250"/>
        <w:rPr>
          <w:rFonts w:ascii="仿宋_GB2312" w:hAnsi="仿宋_GB2312" w:eastAsia="仿宋_GB2312" w:cs="仿宋_GB2312"/>
          <w:color w:val="FF0000"/>
          <w:kern w:val="0"/>
          <w:szCs w:val="32"/>
        </w:rPr>
      </w:pPr>
    </w:p>
    <w:p>
      <w:pPr>
        <w:spacing w:line="580" w:lineRule="exact"/>
        <w:ind w:firstLine="790" w:firstLineChars="250"/>
        <w:rPr>
          <w:rFonts w:ascii="仿宋_GB2312" w:hAnsi="仿宋_GB2312" w:eastAsia="仿宋_GB2312" w:cs="仿宋_GB2312"/>
          <w:color w:val="FF0000"/>
          <w:kern w:val="0"/>
          <w:szCs w:val="32"/>
        </w:rPr>
      </w:pPr>
    </w:p>
    <w:p>
      <w:pPr>
        <w:spacing w:line="580" w:lineRule="exact"/>
        <w:ind w:firstLine="790" w:firstLineChars="250"/>
        <w:rPr>
          <w:rFonts w:ascii="仿宋_GB2312" w:hAnsi="仿宋_GB2312" w:eastAsia="仿宋_GB2312" w:cs="仿宋_GB2312"/>
          <w:color w:val="FF0000"/>
          <w:kern w:val="0"/>
          <w:szCs w:val="32"/>
        </w:rPr>
      </w:pPr>
    </w:p>
    <w:p>
      <w:pPr>
        <w:spacing w:line="580" w:lineRule="exact"/>
        <w:ind w:firstLine="790" w:firstLineChars="250"/>
        <w:rPr>
          <w:rFonts w:ascii="仿宋_GB2312" w:hAnsi="仿宋_GB2312" w:eastAsia="仿宋_GB2312" w:cs="仿宋_GB2312"/>
          <w:color w:val="FF0000"/>
          <w:kern w:val="0"/>
          <w:szCs w:val="32"/>
        </w:rPr>
      </w:pPr>
    </w:p>
    <w:p>
      <w:pPr>
        <w:spacing w:line="580" w:lineRule="exact"/>
        <w:ind w:firstLine="790" w:firstLineChars="250"/>
        <w:rPr>
          <w:rFonts w:ascii="仿宋_GB2312" w:hAnsi="仿宋_GB2312" w:eastAsia="仿宋_GB2312" w:cs="仿宋_GB2312"/>
          <w:color w:val="FF0000"/>
          <w:kern w:val="0"/>
          <w:szCs w:val="32"/>
        </w:rPr>
      </w:pPr>
    </w:p>
    <w:p>
      <w:pPr>
        <w:spacing w:line="580" w:lineRule="exact"/>
        <w:ind w:firstLine="790" w:firstLineChars="250"/>
        <w:rPr>
          <w:rFonts w:ascii="仿宋_GB2312" w:hAnsi="仿宋_GB2312" w:eastAsia="仿宋_GB2312" w:cs="仿宋_GB2312"/>
          <w:color w:val="FF0000"/>
          <w:kern w:val="0"/>
          <w:szCs w:val="32"/>
        </w:rPr>
      </w:pPr>
    </w:p>
    <w:p>
      <w:pPr>
        <w:tabs>
          <w:tab w:val="left" w:pos="1316"/>
        </w:tabs>
        <w:spacing w:before="2" w:line="580" w:lineRule="exact"/>
        <w:ind w:right="-58"/>
        <w:rPr>
          <w:rFonts w:ascii="黑体" w:hAnsi="黑体" w:eastAsia="黑体"/>
        </w:rPr>
      </w:pPr>
    </w:p>
    <w:p>
      <w:pPr>
        <w:tabs>
          <w:tab w:val="left" w:pos="1316"/>
        </w:tabs>
        <w:spacing w:before="2" w:line="580" w:lineRule="exact"/>
        <w:ind w:right="-58"/>
        <w:rPr>
          <w:rFonts w:ascii="黑体" w:hAnsi="黑体" w:eastAsia="黑体"/>
        </w:rPr>
      </w:pPr>
    </w:p>
    <w:p>
      <w:pPr>
        <w:tabs>
          <w:tab w:val="left" w:pos="1316"/>
        </w:tabs>
        <w:spacing w:before="2" w:line="580" w:lineRule="exact"/>
        <w:ind w:right="-58"/>
        <w:rPr>
          <w:rFonts w:ascii="黑体" w:hAnsi="黑体" w:eastAsia="黑体"/>
        </w:rPr>
      </w:pPr>
    </w:p>
    <w:p>
      <w:pPr>
        <w:tabs>
          <w:tab w:val="left" w:pos="1316"/>
        </w:tabs>
        <w:spacing w:before="2" w:line="580" w:lineRule="exact"/>
        <w:ind w:right="-58"/>
        <w:rPr>
          <w:rFonts w:ascii="黑体" w:hAnsi="黑体" w:eastAsia="黑体"/>
        </w:rPr>
      </w:pPr>
    </w:p>
    <w:p>
      <w:pPr>
        <w:tabs>
          <w:tab w:val="left" w:pos="1316"/>
        </w:tabs>
        <w:spacing w:before="2" w:line="580" w:lineRule="exact"/>
        <w:ind w:right="-58"/>
        <w:rPr>
          <w:rFonts w:ascii="黑体" w:hAnsi="黑体" w:eastAsia="黑体"/>
        </w:rPr>
      </w:pPr>
    </w:p>
    <w:p>
      <w:pPr>
        <w:tabs>
          <w:tab w:val="left" w:pos="1316"/>
        </w:tabs>
        <w:spacing w:before="2" w:line="580" w:lineRule="exact"/>
        <w:ind w:right="-58"/>
        <w:rPr>
          <w:rFonts w:ascii="黑体" w:hAnsi="黑体" w:eastAsia="黑体"/>
        </w:rPr>
      </w:pPr>
    </w:p>
    <w:p>
      <w:pPr>
        <w:tabs>
          <w:tab w:val="left" w:pos="1316"/>
        </w:tabs>
        <w:spacing w:before="2" w:line="580" w:lineRule="exact"/>
        <w:ind w:right="-58"/>
        <w:rPr>
          <w:rFonts w:ascii="黑体" w:hAnsi="黑体" w:eastAsia="黑体"/>
        </w:rPr>
      </w:pPr>
    </w:p>
    <w:p>
      <w:pPr>
        <w:pStyle w:val="18"/>
        <w:spacing w:before="17" w:line="560" w:lineRule="exact"/>
        <w:rPr>
          <w:rFonts w:ascii="黑体" w:hAnsi="黑体" w:eastAsia="黑体"/>
          <w:color w:val="000000"/>
          <w:sz w:val="32"/>
          <w:lang w:eastAsia="zh-CN"/>
        </w:rPr>
      </w:pPr>
      <w:r>
        <w:rPr>
          <w:rFonts w:hint="eastAsia" w:ascii="黑体" w:hAnsi="黑体" w:eastAsia="黑体"/>
          <w:color w:val="000000"/>
          <w:sz w:val="32"/>
          <w:lang w:eastAsia="zh-CN"/>
        </w:rPr>
        <w:t>附件23</w:t>
      </w:r>
    </w:p>
    <w:p>
      <w:pPr>
        <w:tabs>
          <w:tab w:val="left" w:pos="1316"/>
        </w:tabs>
        <w:spacing w:before="2" w:line="580" w:lineRule="exact"/>
        <w:ind w:right="-58"/>
        <w:rPr>
          <w:rFonts w:ascii="黑体" w:hAnsi="黑体" w:eastAsia="黑体"/>
        </w:rPr>
      </w:pPr>
    </w:p>
    <w:p>
      <w:pPr>
        <w:tabs>
          <w:tab w:val="left" w:pos="1316"/>
        </w:tabs>
        <w:snapToGrid w:val="0"/>
        <w:spacing w:before="2"/>
        <w:jc w:val="center"/>
        <w:rPr>
          <w:rFonts w:ascii="方正小标宋_GBK" w:hAnsi="黑体" w:eastAsia="方正小标宋_GBK"/>
          <w:sz w:val="44"/>
          <w:szCs w:val="44"/>
        </w:rPr>
      </w:pPr>
      <w:r>
        <w:rPr>
          <w:rFonts w:hint="eastAsia" w:ascii="方正小标宋_GBK" w:hAnsi="黑体" w:eastAsia="方正小标宋_GBK"/>
          <w:sz w:val="44"/>
          <w:szCs w:val="44"/>
        </w:rPr>
        <w:t>水利工程质量检测单位联合检查实施方案</w:t>
      </w:r>
    </w:p>
    <w:p>
      <w:pPr>
        <w:tabs>
          <w:tab w:val="left" w:pos="1316"/>
        </w:tabs>
        <w:spacing w:before="2" w:line="580" w:lineRule="exact"/>
        <w:ind w:right="-58"/>
        <w:rPr>
          <w:rFonts w:ascii="黑体" w:hAnsi="黑体" w:eastAsia="黑体"/>
        </w:rPr>
      </w:pPr>
    </w:p>
    <w:p>
      <w:pPr>
        <w:tabs>
          <w:tab w:val="left" w:pos="1316"/>
        </w:tabs>
        <w:spacing w:before="2" w:line="560" w:lineRule="exact"/>
        <w:ind w:right="-57" w:firstLine="632" w:firstLineChars="200"/>
        <w:rPr>
          <w:rFonts w:ascii="黑体" w:hAnsi="黑体" w:eastAsia="黑体"/>
        </w:rPr>
      </w:pPr>
      <w:r>
        <w:rPr>
          <w:rFonts w:hint="eastAsia" w:ascii="黑体" w:hAnsi="黑体" w:eastAsia="黑体"/>
        </w:rPr>
        <w:t>一、检查部门、检查对象</w:t>
      </w:r>
    </w:p>
    <w:p>
      <w:pPr>
        <w:tabs>
          <w:tab w:val="left" w:pos="1316"/>
        </w:tabs>
        <w:spacing w:before="2" w:line="560" w:lineRule="exact"/>
        <w:ind w:right="-57" w:firstLine="632" w:firstLineChars="200"/>
        <w:rPr>
          <w:rFonts w:ascii="仿宋_GB2312" w:hAnsi="黑体" w:eastAsia="仿宋_GB2312"/>
        </w:rPr>
      </w:pPr>
      <w:r>
        <w:rPr>
          <w:rFonts w:hint="eastAsia" w:ascii="仿宋_GB2312" w:hAnsi="黑体" w:eastAsia="仿宋_GB2312"/>
        </w:rPr>
        <w:t>市城乡水务部门牵头发起，市场监管部门为配合部门。检查实施部门为市、县级相关部门。</w:t>
      </w:r>
    </w:p>
    <w:p>
      <w:pPr>
        <w:tabs>
          <w:tab w:val="left" w:pos="1316"/>
        </w:tabs>
        <w:spacing w:before="2" w:line="560" w:lineRule="exact"/>
        <w:ind w:right="-57" w:firstLine="632" w:firstLineChars="200"/>
        <w:rPr>
          <w:rFonts w:ascii="仿宋_GB2312" w:hAnsi="黑体" w:eastAsia="仿宋_GB2312"/>
        </w:rPr>
      </w:pPr>
      <w:r>
        <w:rPr>
          <w:rFonts w:hint="eastAsia" w:ascii="仿宋_GB2312" w:hAnsi="黑体" w:eastAsia="仿宋_GB2312"/>
        </w:rPr>
        <w:t>检查对象为：全市部分水利工程质量检测单位。</w:t>
      </w:r>
    </w:p>
    <w:p>
      <w:pPr>
        <w:tabs>
          <w:tab w:val="left" w:pos="1316"/>
        </w:tabs>
        <w:spacing w:before="2" w:line="560" w:lineRule="exact"/>
        <w:ind w:right="-57" w:firstLine="632" w:firstLineChars="200"/>
        <w:rPr>
          <w:rFonts w:ascii="黑体" w:hAnsi="黑体" w:eastAsia="黑体"/>
        </w:rPr>
      </w:pPr>
      <w:r>
        <w:rPr>
          <w:rFonts w:hint="eastAsia" w:ascii="黑体" w:hAnsi="黑体" w:eastAsia="黑体"/>
        </w:rPr>
        <w:t>二、检查事项、检查内容</w:t>
      </w:r>
    </w:p>
    <w:p>
      <w:pPr>
        <w:tabs>
          <w:tab w:val="left" w:pos="1316"/>
        </w:tabs>
        <w:spacing w:before="2" w:line="560" w:lineRule="exact"/>
        <w:ind w:right="-57" w:firstLine="632" w:firstLineChars="200"/>
        <w:rPr>
          <w:rFonts w:ascii="仿宋_GB2312" w:hAnsi="黑体" w:eastAsia="仿宋_GB2312"/>
        </w:rPr>
      </w:pPr>
      <w:r>
        <w:rPr>
          <w:rFonts w:hint="eastAsia" w:ascii="楷体_GB2312" w:hAnsi="黑体" w:eastAsia="楷体_GB2312"/>
          <w:szCs w:val="32"/>
        </w:rPr>
        <w:t>（一）城乡水务部门检查事项为：</w:t>
      </w:r>
      <w:r>
        <w:rPr>
          <w:rFonts w:hint="eastAsia" w:ascii="仿宋_GB2312" w:hAnsi="黑体" w:eastAsia="仿宋_GB2312"/>
        </w:rPr>
        <w:t>对水利工程质量检测单位行政检查；对水利工程质量检测单位（乙级）的行政检查。检查内容为：人员配备、技术管理和质量保证体系、场所环境、设备设施等情况。。</w:t>
      </w:r>
    </w:p>
    <w:p>
      <w:pPr>
        <w:tabs>
          <w:tab w:val="left" w:pos="1316"/>
        </w:tabs>
        <w:spacing w:before="2" w:line="560" w:lineRule="exact"/>
        <w:ind w:right="-57" w:firstLine="632" w:firstLineChars="200"/>
        <w:rPr>
          <w:rFonts w:ascii="仿宋_GB2312" w:hAnsi="黑体" w:eastAsia="仿宋_GB2312"/>
        </w:rPr>
      </w:pPr>
      <w:r>
        <w:rPr>
          <w:rFonts w:hint="eastAsia" w:ascii="楷体_GB2312" w:hAnsi="黑体" w:eastAsia="楷体_GB2312"/>
        </w:rPr>
        <w:t>（二）市场监管部门检查事项为：</w:t>
      </w:r>
      <w:r>
        <w:rPr>
          <w:rFonts w:hint="eastAsia" w:ascii="仿宋_GB2312" w:hAnsi="黑体" w:eastAsia="仿宋_GB2312"/>
        </w:rPr>
        <w:t>登记事项检查。检查内容：营业执照（登记证）规范使用情况的检查；名称规范使用情况的检查；经营（驻在）期限的检查；经营（业务）范围中无需审批的经营（业务）项目的检查；住所（经营场所）或驻在场所的检查；法定代表人（负责人）任职情况的检查。</w:t>
      </w:r>
    </w:p>
    <w:sectPr>
      <w:headerReference r:id="rId3" w:type="default"/>
      <w:footerReference r:id="rId5" w:type="default"/>
      <w:headerReference r:id="rId4" w:type="even"/>
      <w:footerReference r:id="rId6" w:type="even"/>
      <w:pgSz w:w="11906" w:h="16838"/>
      <w:pgMar w:top="2098" w:right="1474" w:bottom="1985" w:left="1588" w:header="851" w:footer="1418"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00"/>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6"/>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792"/>
    <w:rsid w:val="00006C78"/>
    <w:rsid w:val="00013F74"/>
    <w:rsid w:val="00040680"/>
    <w:rsid w:val="000640CF"/>
    <w:rsid w:val="00070AE3"/>
    <w:rsid w:val="00090C52"/>
    <w:rsid w:val="00097C69"/>
    <w:rsid w:val="000A33C9"/>
    <w:rsid w:val="000B0284"/>
    <w:rsid w:val="000B69E3"/>
    <w:rsid w:val="000C1078"/>
    <w:rsid w:val="000C7540"/>
    <w:rsid w:val="000D024B"/>
    <w:rsid w:val="000E2793"/>
    <w:rsid w:val="000F30CC"/>
    <w:rsid w:val="000F3BD6"/>
    <w:rsid w:val="00117A5C"/>
    <w:rsid w:val="00176DB3"/>
    <w:rsid w:val="00183777"/>
    <w:rsid w:val="00195345"/>
    <w:rsid w:val="00195A58"/>
    <w:rsid w:val="001B5A5D"/>
    <w:rsid w:val="001D3D50"/>
    <w:rsid w:val="001F4985"/>
    <w:rsid w:val="002154A8"/>
    <w:rsid w:val="00233317"/>
    <w:rsid w:val="00284913"/>
    <w:rsid w:val="002878D8"/>
    <w:rsid w:val="00295FD5"/>
    <w:rsid w:val="002B12E1"/>
    <w:rsid w:val="002B4E9E"/>
    <w:rsid w:val="002C0765"/>
    <w:rsid w:val="003010FC"/>
    <w:rsid w:val="00302652"/>
    <w:rsid w:val="003027B4"/>
    <w:rsid w:val="003073DF"/>
    <w:rsid w:val="00373320"/>
    <w:rsid w:val="003B3995"/>
    <w:rsid w:val="003D31F4"/>
    <w:rsid w:val="003F02BE"/>
    <w:rsid w:val="004029AE"/>
    <w:rsid w:val="00410EC1"/>
    <w:rsid w:val="004235CD"/>
    <w:rsid w:val="00437C42"/>
    <w:rsid w:val="00447805"/>
    <w:rsid w:val="004757CF"/>
    <w:rsid w:val="0048557B"/>
    <w:rsid w:val="00496721"/>
    <w:rsid w:val="004A0444"/>
    <w:rsid w:val="004D120D"/>
    <w:rsid w:val="004D2969"/>
    <w:rsid w:val="004E4A78"/>
    <w:rsid w:val="004E671A"/>
    <w:rsid w:val="004F5887"/>
    <w:rsid w:val="005152B1"/>
    <w:rsid w:val="00541742"/>
    <w:rsid w:val="00557FF3"/>
    <w:rsid w:val="005822C7"/>
    <w:rsid w:val="00584C89"/>
    <w:rsid w:val="005964C6"/>
    <w:rsid w:val="005C7357"/>
    <w:rsid w:val="005E7481"/>
    <w:rsid w:val="00621B9B"/>
    <w:rsid w:val="00641F1B"/>
    <w:rsid w:val="0064797B"/>
    <w:rsid w:val="006507B2"/>
    <w:rsid w:val="006D3956"/>
    <w:rsid w:val="006E0804"/>
    <w:rsid w:val="0070069C"/>
    <w:rsid w:val="00700733"/>
    <w:rsid w:val="0072101F"/>
    <w:rsid w:val="00750FCB"/>
    <w:rsid w:val="00752CFA"/>
    <w:rsid w:val="0077296E"/>
    <w:rsid w:val="00777A35"/>
    <w:rsid w:val="007B0FB7"/>
    <w:rsid w:val="007D05C4"/>
    <w:rsid w:val="007E260C"/>
    <w:rsid w:val="007E3B76"/>
    <w:rsid w:val="008048A8"/>
    <w:rsid w:val="00821FF8"/>
    <w:rsid w:val="00835A40"/>
    <w:rsid w:val="00843570"/>
    <w:rsid w:val="00851FDC"/>
    <w:rsid w:val="00877581"/>
    <w:rsid w:val="008B072E"/>
    <w:rsid w:val="008C7FF4"/>
    <w:rsid w:val="008D1030"/>
    <w:rsid w:val="008D394B"/>
    <w:rsid w:val="008D50CF"/>
    <w:rsid w:val="008F14BA"/>
    <w:rsid w:val="00906B64"/>
    <w:rsid w:val="009275D2"/>
    <w:rsid w:val="009435ED"/>
    <w:rsid w:val="009572CA"/>
    <w:rsid w:val="00971EEC"/>
    <w:rsid w:val="00971FCA"/>
    <w:rsid w:val="009B5354"/>
    <w:rsid w:val="009D1202"/>
    <w:rsid w:val="009E05FA"/>
    <w:rsid w:val="009F162A"/>
    <w:rsid w:val="00A0427A"/>
    <w:rsid w:val="00A13FE5"/>
    <w:rsid w:val="00A221A4"/>
    <w:rsid w:val="00A549D2"/>
    <w:rsid w:val="00A5659A"/>
    <w:rsid w:val="00AC1EC6"/>
    <w:rsid w:val="00AD79E5"/>
    <w:rsid w:val="00B203D5"/>
    <w:rsid w:val="00B21D73"/>
    <w:rsid w:val="00B24792"/>
    <w:rsid w:val="00B90FD1"/>
    <w:rsid w:val="00B919B2"/>
    <w:rsid w:val="00B92976"/>
    <w:rsid w:val="00BC00E8"/>
    <w:rsid w:val="00BC714E"/>
    <w:rsid w:val="00BD08D1"/>
    <w:rsid w:val="00BE0788"/>
    <w:rsid w:val="00C57013"/>
    <w:rsid w:val="00C75F0C"/>
    <w:rsid w:val="00C8308E"/>
    <w:rsid w:val="00C97B26"/>
    <w:rsid w:val="00CA5C5A"/>
    <w:rsid w:val="00CB4735"/>
    <w:rsid w:val="00CD1C41"/>
    <w:rsid w:val="00DB50D4"/>
    <w:rsid w:val="00DE544F"/>
    <w:rsid w:val="00E17111"/>
    <w:rsid w:val="00E319A8"/>
    <w:rsid w:val="00E41096"/>
    <w:rsid w:val="00E44D25"/>
    <w:rsid w:val="00E4554E"/>
    <w:rsid w:val="00E667A7"/>
    <w:rsid w:val="00E7129B"/>
    <w:rsid w:val="00E76606"/>
    <w:rsid w:val="00E80B89"/>
    <w:rsid w:val="00E834C8"/>
    <w:rsid w:val="00E9561D"/>
    <w:rsid w:val="00EA2BEB"/>
    <w:rsid w:val="00EA6A31"/>
    <w:rsid w:val="00EA7FFA"/>
    <w:rsid w:val="00EC356C"/>
    <w:rsid w:val="00ED087F"/>
    <w:rsid w:val="00EF2E2D"/>
    <w:rsid w:val="00F073F5"/>
    <w:rsid w:val="00F178F4"/>
    <w:rsid w:val="00F66D5B"/>
    <w:rsid w:val="00F9103C"/>
    <w:rsid w:val="00FB4987"/>
    <w:rsid w:val="00FB6100"/>
    <w:rsid w:val="00FD08D7"/>
    <w:rsid w:val="27FB0D05"/>
    <w:rsid w:val="36D7F26C"/>
    <w:rsid w:val="393BD843"/>
    <w:rsid w:val="3BFB29CB"/>
    <w:rsid w:val="4D76B8E9"/>
    <w:rsid w:val="5B3C016D"/>
    <w:rsid w:val="5E3FD55E"/>
    <w:rsid w:val="6AFFC7B6"/>
    <w:rsid w:val="7BDFF30F"/>
    <w:rsid w:val="7EFF01ED"/>
    <w:rsid w:val="7FA92EC1"/>
    <w:rsid w:val="7FD74650"/>
    <w:rsid w:val="7FFFA723"/>
    <w:rsid w:val="BA7B23C6"/>
    <w:rsid w:val="BFF5AC4D"/>
    <w:rsid w:val="BFFFBC04"/>
    <w:rsid w:val="CCFDDC12"/>
    <w:rsid w:val="D6ED5E4A"/>
    <w:rsid w:val="FDFB9CED"/>
    <w:rsid w:val="FE7EB6EF"/>
    <w:rsid w:val="FFFF2F2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2"/>
      <w:lang w:val="en-US" w:eastAsia="zh-CN" w:bidi="ar-SA"/>
    </w:rPr>
  </w:style>
  <w:style w:type="paragraph" w:styleId="2">
    <w:name w:val="heading 1"/>
    <w:basedOn w:val="1"/>
    <w:next w:val="1"/>
    <w:link w:val="15"/>
    <w:qFormat/>
    <w:uiPriority w:val="0"/>
    <w:pPr>
      <w:keepNext/>
      <w:keepLines/>
      <w:spacing w:line="600" w:lineRule="exact"/>
      <w:jc w:val="center"/>
      <w:outlineLvl w:val="0"/>
    </w:pPr>
    <w:rPr>
      <w:rFonts w:ascii="方正小标宋简体" w:hAnsi="方正小标宋简体" w:eastAsia="方正小标宋简体" w:cs="方正小标宋简体"/>
      <w:kern w:val="44"/>
      <w:sz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1"/>
    <w:pPr>
      <w:autoSpaceDE w:val="0"/>
      <w:autoSpaceDN w:val="0"/>
      <w:jc w:val="left"/>
    </w:pPr>
    <w:rPr>
      <w:rFonts w:ascii="仿宋_GB2312" w:hAnsi="仿宋_GB2312" w:eastAsia="仿宋_GB2312" w:cs="仿宋_GB2312"/>
      <w:kern w:val="0"/>
      <w:szCs w:val="32"/>
      <w:lang w:eastAsia="en-US"/>
    </w:r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link w:val="7"/>
    <w:qFormat/>
    <w:uiPriority w:val="99"/>
    <w:rPr>
      <w:rFonts w:eastAsia="仿宋"/>
      <w:kern w:val="2"/>
      <w:sz w:val="18"/>
      <w:szCs w:val="18"/>
    </w:rPr>
  </w:style>
  <w:style w:type="character" w:customStyle="1" w:styleId="12">
    <w:name w:val="页脚 Char"/>
    <w:link w:val="6"/>
    <w:qFormat/>
    <w:uiPriority w:val="99"/>
    <w:rPr>
      <w:rFonts w:eastAsia="仿宋"/>
      <w:kern w:val="2"/>
      <w:sz w:val="18"/>
      <w:szCs w:val="18"/>
    </w:rPr>
  </w:style>
  <w:style w:type="character" w:customStyle="1" w:styleId="13">
    <w:name w:val="日期 Char"/>
    <w:link w:val="4"/>
    <w:semiHidden/>
    <w:qFormat/>
    <w:uiPriority w:val="99"/>
    <w:rPr>
      <w:rFonts w:eastAsia="仿宋"/>
      <w:kern w:val="2"/>
      <w:sz w:val="32"/>
      <w:szCs w:val="22"/>
    </w:rPr>
  </w:style>
  <w:style w:type="character" w:customStyle="1" w:styleId="14">
    <w:name w:val="批注框文本 Char"/>
    <w:link w:val="5"/>
    <w:semiHidden/>
    <w:qFormat/>
    <w:uiPriority w:val="99"/>
    <w:rPr>
      <w:rFonts w:eastAsia="仿宋"/>
      <w:kern w:val="2"/>
      <w:sz w:val="18"/>
      <w:szCs w:val="18"/>
    </w:rPr>
  </w:style>
  <w:style w:type="character" w:customStyle="1" w:styleId="15">
    <w:name w:val="标题 1 Char"/>
    <w:basedOn w:val="10"/>
    <w:link w:val="2"/>
    <w:qFormat/>
    <w:uiPriority w:val="0"/>
    <w:rPr>
      <w:rFonts w:ascii="方正小标宋简体" w:hAnsi="方正小标宋简体" w:eastAsia="方正小标宋简体" w:cs="方正小标宋简体"/>
      <w:kern w:val="44"/>
      <w:sz w:val="44"/>
      <w:szCs w:val="22"/>
    </w:rPr>
  </w:style>
  <w:style w:type="paragraph" w:customStyle="1" w:styleId="16">
    <w:name w:val="列出段落1"/>
    <w:basedOn w:val="1"/>
    <w:qFormat/>
    <w:uiPriority w:val="34"/>
    <w:pPr>
      <w:ind w:firstLine="420" w:firstLineChars="200"/>
    </w:pPr>
    <w:rPr>
      <w:rFonts w:eastAsia="宋体"/>
      <w:sz w:val="21"/>
    </w:rPr>
  </w:style>
  <w:style w:type="character" w:customStyle="1" w:styleId="17">
    <w:name w:val="正文文本 Char"/>
    <w:basedOn w:val="10"/>
    <w:link w:val="3"/>
    <w:qFormat/>
    <w:uiPriority w:val="1"/>
    <w:rPr>
      <w:rFonts w:ascii="仿宋_GB2312" w:hAnsi="仿宋_GB2312" w:eastAsia="仿宋_GB2312" w:cs="仿宋_GB2312"/>
      <w:sz w:val="32"/>
      <w:szCs w:val="32"/>
      <w:lang w:eastAsia="en-US"/>
    </w:rPr>
  </w:style>
  <w:style w:type="paragraph" w:customStyle="1" w:styleId="1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paragraph" w:styleId="19">
    <w:name w:val="List Paragraph"/>
    <w:basedOn w:val="1"/>
    <w:qFormat/>
    <w:uiPriority w:val="1"/>
    <w:pPr>
      <w:autoSpaceDE w:val="0"/>
      <w:autoSpaceDN w:val="0"/>
      <w:ind w:left="111" w:firstLine="640"/>
      <w:jc w:val="left"/>
    </w:pPr>
    <w:rPr>
      <w:rFonts w:ascii="仿宋_GB2312" w:hAnsi="仿宋_GB2312" w:eastAsia="仿宋_GB2312" w:cs="仿宋_GB2312"/>
      <w:kern w:val="0"/>
      <w:sz w:val="22"/>
      <w:lang w:eastAsia="en-US"/>
    </w:rPr>
  </w:style>
  <w:style w:type="paragraph" w:customStyle="1" w:styleId="20">
    <w:name w:val="Heading 1"/>
    <w:basedOn w:val="1"/>
    <w:qFormat/>
    <w:uiPriority w:val="1"/>
    <w:pPr>
      <w:autoSpaceDE w:val="0"/>
      <w:autoSpaceDN w:val="0"/>
      <w:ind w:left="571" w:right="851"/>
      <w:jc w:val="left"/>
      <w:outlineLvl w:val="1"/>
    </w:pPr>
    <w:rPr>
      <w:rFonts w:ascii="方正小标宋简体" w:hAnsi="方正小标宋简体" w:eastAsia="方正小标宋简体" w:cs="方正小标宋简体"/>
      <w:kern w:val="0"/>
      <w:sz w:val="44"/>
      <w:szCs w:val="4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济南市人民政府</Company>
  <Pages>33</Pages>
  <Words>1590</Words>
  <Characters>9068</Characters>
  <Lines>75</Lines>
  <Paragraphs>21</Paragraphs>
  <TotalTime>10</TotalTime>
  <ScaleCrop>false</ScaleCrop>
  <LinksUpToDate>false</LinksUpToDate>
  <CharactersWithSpaces>10637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2022-01-09T10:04:00Z</dcterms:created>
  <dc:creator>田磊</dc:creator>
  <cp:lastModifiedBy>王诗怡</cp:lastModifiedBy>
  <cp:lastPrinted>2022-01-09T10:05:00Z</cp:lastPrinted>
  <dcterms:modified xsi:type="dcterms:W3CDTF">2023-05-19T06:45:49Z</dcterms:modified>
  <dc:title>济南市</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B48C6B2105BC43A7A7A7E7AA087CD74A</vt:lpwstr>
  </property>
</Properties>
</file>