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7576C" w14:textId="77777777" w:rsidR="00137714" w:rsidRDefault="00137714" w:rsidP="00C8706A">
      <w:pPr>
        <w:widowControl w:val="0"/>
        <w:spacing w:line="560" w:lineRule="exact"/>
        <w:jc w:val="left"/>
        <w:rPr>
          <w:rFonts w:ascii="黑体" w:eastAsia="黑体" w:hAnsi="黑体" w:cs="方正小标宋简体" w:hint="eastAsia"/>
          <w:sz w:val="32"/>
          <w:szCs w:val="32"/>
        </w:rPr>
      </w:pPr>
      <w:r w:rsidRPr="00C8706A">
        <w:rPr>
          <w:rFonts w:ascii="黑体" w:eastAsia="黑体" w:hAnsi="黑体" w:cs="方正小标宋简体" w:hint="eastAsia"/>
          <w:sz w:val="32"/>
          <w:szCs w:val="32"/>
        </w:rPr>
        <w:t>附件2</w:t>
      </w:r>
    </w:p>
    <w:p w14:paraId="30EAE0B6" w14:textId="77777777" w:rsidR="00C8706A" w:rsidRPr="00C8706A" w:rsidRDefault="00C8706A" w:rsidP="00C8706A">
      <w:pPr>
        <w:widowControl w:val="0"/>
        <w:spacing w:line="560" w:lineRule="exact"/>
        <w:jc w:val="left"/>
        <w:rPr>
          <w:rFonts w:ascii="黑体" w:eastAsia="黑体" w:hAnsi="黑体" w:cs="方正小标宋简体"/>
          <w:sz w:val="32"/>
          <w:szCs w:val="32"/>
        </w:rPr>
      </w:pPr>
    </w:p>
    <w:p w14:paraId="6DD1AD23" w14:textId="77777777" w:rsidR="00137714" w:rsidRPr="00C8706A" w:rsidRDefault="00137714" w:rsidP="00C8706A">
      <w:pPr>
        <w:widowControl w:val="0"/>
        <w:spacing w:line="560" w:lineRule="exact"/>
        <w:jc w:val="center"/>
        <w:rPr>
          <w:rFonts w:ascii="方正小标宋简体" w:eastAsia="方正小标宋简体" w:hAnsi="仿宋" w:cs="方正小标宋简体"/>
          <w:sz w:val="44"/>
          <w:szCs w:val="44"/>
        </w:rPr>
      </w:pPr>
      <w:r w:rsidRPr="00C8706A">
        <w:rPr>
          <w:rFonts w:ascii="方正小标宋简体" w:eastAsia="方正小标宋简体" w:hAnsi="仿宋" w:cs="方正小标宋简体" w:hint="eastAsia"/>
          <w:sz w:val="44"/>
          <w:szCs w:val="44"/>
        </w:rPr>
        <w:t>济南市知识产权保护中心</w:t>
      </w:r>
    </w:p>
    <w:p w14:paraId="1FEC0EEE" w14:textId="77777777" w:rsidR="00137714" w:rsidRPr="00C8706A" w:rsidRDefault="00137714" w:rsidP="00C8706A">
      <w:pPr>
        <w:widowControl w:val="0"/>
        <w:spacing w:line="560" w:lineRule="exact"/>
        <w:jc w:val="center"/>
        <w:rPr>
          <w:rFonts w:ascii="方正小标宋简体" w:eastAsia="方正小标宋简体" w:hAnsi="仿宋" w:cs="方正小标宋简体"/>
          <w:sz w:val="44"/>
          <w:szCs w:val="44"/>
        </w:rPr>
      </w:pPr>
      <w:r w:rsidRPr="00C8706A">
        <w:rPr>
          <w:rFonts w:ascii="方正小标宋简体" w:eastAsia="方正小标宋简体" w:hAnsi="仿宋" w:cs="方正小标宋简体" w:hint="eastAsia"/>
          <w:sz w:val="44"/>
          <w:szCs w:val="44"/>
        </w:rPr>
        <w:t>知识产权专家库建设与管理规定</w:t>
      </w:r>
    </w:p>
    <w:p w14:paraId="3E0573A3" w14:textId="77777777" w:rsidR="00137714" w:rsidRPr="00C8706A" w:rsidRDefault="00137714" w:rsidP="00C8706A">
      <w:pPr>
        <w:widowControl w:val="0"/>
        <w:spacing w:line="560" w:lineRule="exact"/>
        <w:ind w:leftChars="200" w:left="420"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 w:rsidRPr="00C8706A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　</w:t>
      </w:r>
    </w:p>
    <w:p w14:paraId="72321060" w14:textId="77777777" w:rsidR="00137714" w:rsidRPr="003C6A57" w:rsidRDefault="00137714" w:rsidP="00C8706A">
      <w:pPr>
        <w:widowControl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3C6A57">
        <w:rPr>
          <w:rFonts w:ascii="黑体" w:eastAsia="黑体" w:hAnsi="黑体" w:hint="eastAsia"/>
          <w:sz w:val="32"/>
          <w:szCs w:val="32"/>
        </w:rPr>
        <w:t>第一章  总则</w:t>
      </w:r>
    </w:p>
    <w:p w14:paraId="05AB1CC1" w14:textId="77777777" w:rsidR="00137714" w:rsidRP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C71337">
        <w:rPr>
          <w:rFonts w:ascii="黑体" w:eastAsia="黑体" w:hAnsi="黑体" w:hint="eastAsia"/>
          <w:sz w:val="32"/>
          <w:szCs w:val="32"/>
        </w:rPr>
        <w:t xml:space="preserve">第一条    </w:t>
      </w:r>
      <w:r w:rsidRPr="00C71337">
        <w:rPr>
          <w:rFonts w:ascii="仿宋_GB2312" w:eastAsia="仿宋_GB2312" w:hAnsi="黑体" w:hint="eastAsia"/>
          <w:sz w:val="32"/>
          <w:szCs w:val="32"/>
        </w:rPr>
        <w:t>为加强知识产权专家库的建设与管理，充分发挥相关专家的专业优势，提升知识产权保护水平，结合济南市知识产权保护中心的工作实际，制定本规定。</w:t>
      </w:r>
    </w:p>
    <w:p w14:paraId="107ABE8E" w14:textId="77777777" w:rsidR="00137714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C71337">
        <w:rPr>
          <w:rFonts w:ascii="黑体" w:eastAsia="黑体" w:hAnsi="黑体" w:hint="eastAsia"/>
          <w:sz w:val="32"/>
          <w:szCs w:val="32"/>
        </w:rPr>
        <w:t xml:space="preserve">第二条  </w:t>
      </w:r>
      <w:r w:rsidRPr="00C71337">
        <w:rPr>
          <w:rFonts w:ascii="黑体" w:eastAsia="黑体" w:hAnsi="黑体"/>
          <w:sz w:val="32"/>
          <w:szCs w:val="32"/>
        </w:rPr>
        <w:t xml:space="preserve">  </w:t>
      </w:r>
      <w:r w:rsidRPr="00C71337">
        <w:rPr>
          <w:rFonts w:ascii="仿宋_GB2312" w:eastAsia="仿宋_GB2312" w:hAnsi="黑体" w:hint="eastAsia"/>
          <w:sz w:val="32"/>
          <w:szCs w:val="32"/>
        </w:rPr>
        <w:t>按照“素质优良、结构合理、管理科学”的原则建设和管理专家库。</w:t>
      </w:r>
    </w:p>
    <w:p w14:paraId="4E660962" w14:textId="77777777" w:rsidR="00C71337" w:rsidRPr="00C71337" w:rsidRDefault="00C71337" w:rsidP="00C71337">
      <w:pPr>
        <w:widowControl w:val="0"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p w14:paraId="4FED0808" w14:textId="77777777" w:rsidR="00137714" w:rsidRPr="003C6A57" w:rsidRDefault="00137714" w:rsidP="00C8706A">
      <w:pPr>
        <w:widowControl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3C6A57">
        <w:rPr>
          <w:rFonts w:ascii="黑体" w:eastAsia="黑体" w:hAnsi="黑体" w:hint="eastAsia"/>
          <w:sz w:val="32"/>
          <w:szCs w:val="32"/>
        </w:rPr>
        <w:t>第二章   专家库</w:t>
      </w:r>
      <w:r w:rsidRPr="003C6A57">
        <w:rPr>
          <w:rFonts w:ascii="黑体" w:eastAsia="黑体" w:hAnsi="黑体"/>
          <w:sz w:val="32"/>
          <w:szCs w:val="32"/>
        </w:rPr>
        <w:t>的建设</w:t>
      </w:r>
    </w:p>
    <w:p w14:paraId="5359E875" w14:textId="77777777" w:rsidR="00137714" w:rsidRP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C71337">
        <w:rPr>
          <w:rFonts w:ascii="黑体" w:eastAsia="黑体" w:hAnsi="黑体" w:hint="eastAsia"/>
          <w:sz w:val="32"/>
          <w:szCs w:val="32"/>
        </w:rPr>
        <w:t>第三条</w:t>
      </w:r>
      <w:r w:rsidRPr="00C71337">
        <w:rPr>
          <w:rFonts w:ascii="仿宋_GB2312" w:eastAsia="仿宋_GB2312" w:hAnsi="黑体" w:hint="eastAsia"/>
          <w:sz w:val="32"/>
          <w:szCs w:val="32"/>
        </w:rPr>
        <w:t xml:space="preserve">    </w:t>
      </w:r>
      <w:r w:rsidRPr="00C71337">
        <w:rPr>
          <w:rFonts w:ascii="仿宋_GB2312" w:eastAsia="仿宋_GB2312" w:hAnsi="黑体"/>
          <w:sz w:val="32"/>
          <w:szCs w:val="32"/>
        </w:rPr>
        <w:t>入选专家应当具备</w:t>
      </w:r>
      <w:r w:rsidRPr="00C71337">
        <w:rPr>
          <w:rFonts w:ascii="仿宋_GB2312" w:eastAsia="仿宋_GB2312" w:hAnsi="黑体" w:hint="eastAsia"/>
          <w:sz w:val="32"/>
          <w:szCs w:val="32"/>
        </w:rPr>
        <w:t>的</w:t>
      </w:r>
      <w:r w:rsidRPr="00C71337">
        <w:rPr>
          <w:rFonts w:ascii="仿宋_GB2312" w:eastAsia="仿宋_GB2312" w:hAnsi="黑体"/>
          <w:sz w:val="32"/>
          <w:szCs w:val="32"/>
        </w:rPr>
        <w:t>基本条件：</w:t>
      </w:r>
    </w:p>
    <w:p w14:paraId="3B37AA45" w14:textId="77777777" w:rsidR="00137714" w:rsidRP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C71337">
        <w:rPr>
          <w:rFonts w:ascii="仿宋_GB2312" w:eastAsia="仿宋_GB2312" w:hAnsi="黑体"/>
          <w:sz w:val="32"/>
          <w:szCs w:val="32"/>
        </w:rPr>
        <w:t>（一）具有良好的政治素质和职业道德；</w:t>
      </w:r>
    </w:p>
    <w:p w14:paraId="618BE3C5" w14:textId="77777777" w:rsidR="00137714" w:rsidRP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C71337">
        <w:rPr>
          <w:rFonts w:ascii="仿宋_GB2312" w:eastAsia="仿宋_GB2312" w:hAnsi="黑体" w:hint="eastAsia"/>
          <w:sz w:val="32"/>
          <w:szCs w:val="32"/>
        </w:rPr>
        <w:t>（二）年龄一般在70周岁以下，</w:t>
      </w:r>
      <w:r w:rsidRPr="00C71337">
        <w:rPr>
          <w:rFonts w:ascii="仿宋_GB2312" w:eastAsia="仿宋_GB2312" w:hAnsi="黑体"/>
          <w:sz w:val="32"/>
          <w:szCs w:val="32"/>
        </w:rPr>
        <w:t>身体健康，能够承担相关工作</w:t>
      </w:r>
      <w:r w:rsidRPr="00C71337">
        <w:rPr>
          <w:rFonts w:ascii="仿宋_GB2312" w:eastAsia="仿宋_GB2312" w:hAnsi="黑体" w:hint="eastAsia"/>
          <w:sz w:val="32"/>
          <w:szCs w:val="32"/>
        </w:rPr>
        <w:t>。</w:t>
      </w:r>
    </w:p>
    <w:p w14:paraId="6D997AD3" w14:textId="77777777" w:rsid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C71337">
        <w:rPr>
          <w:rFonts w:ascii="黑体" w:eastAsia="黑体" w:hAnsi="黑体" w:hint="eastAsia"/>
          <w:sz w:val="32"/>
          <w:szCs w:val="32"/>
        </w:rPr>
        <w:t>第四条</w:t>
      </w:r>
      <w:r w:rsidRPr="00C71337">
        <w:rPr>
          <w:rFonts w:ascii="仿宋_GB2312" w:eastAsia="仿宋_GB2312" w:hAnsi="黑体" w:hint="eastAsia"/>
          <w:sz w:val="32"/>
          <w:szCs w:val="32"/>
        </w:rPr>
        <w:t xml:space="preserve">    </w:t>
      </w:r>
      <w:r w:rsidRPr="00C71337">
        <w:rPr>
          <w:rFonts w:ascii="仿宋_GB2312" w:eastAsia="仿宋_GB2312" w:hAnsi="黑体"/>
          <w:sz w:val="32"/>
          <w:szCs w:val="32"/>
        </w:rPr>
        <w:t>入选专家应当具备</w:t>
      </w:r>
      <w:r w:rsidRPr="00C71337">
        <w:rPr>
          <w:rFonts w:ascii="仿宋_GB2312" w:eastAsia="仿宋_GB2312" w:hAnsi="黑体" w:hint="eastAsia"/>
          <w:sz w:val="32"/>
          <w:szCs w:val="32"/>
        </w:rPr>
        <w:t>的专业</w:t>
      </w:r>
      <w:r w:rsidRPr="00C71337">
        <w:rPr>
          <w:rFonts w:ascii="仿宋_GB2312" w:eastAsia="仿宋_GB2312" w:hAnsi="黑体"/>
          <w:sz w:val="32"/>
          <w:szCs w:val="32"/>
        </w:rPr>
        <w:t>条件</w:t>
      </w:r>
      <w:r w:rsidRPr="00C71337">
        <w:rPr>
          <w:rFonts w:ascii="仿宋_GB2312" w:eastAsia="仿宋_GB2312" w:hAnsi="黑体" w:hint="eastAsia"/>
          <w:sz w:val="32"/>
          <w:szCs w:val="32"/>
        </w:rPr>
        <w:t>：</w:t>
      </w:r>
    </w:p>
    <w:p w14:paraId="59D09C85" w14:textId="77777777" w:rsid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C71337">
        <w:rPr>
          <w:rFonts w:ascii="仿宋_GB2312" w:eastAsia="仿宋_GB2312" w:hAnsi="黑体" w:hint="eastAsia"/>
          <w:sz w:val="32"/>
          <w:szCs w:val="32"/>
        </w:rPr>
        <w:t>（一）从事知识产权创造、运用、保护、管理及服务等工作（包含高等院校、科研机构、知识产权服务机构、金融</w:t>
      </w:r>
      <w:r w:rsidRPr="00C71337">
        <w:rPr>
          <w:rFonts w:ascii="仿宋_GB2312" w:eastAsia="仿宋_GB2312" w:hAnsi="黑体"/>
          <w:sz w:val="32"/>
          <w:szCs w:val="32"/>
        </w:rPr>
        <w:t>机构、</w:t>
      </w:r>
      <w:r w:rsidRPr="00C71337">
        <w:rPr>
          <w:rFonts w:ascii="仿宋_GB2312" w:eastAsia="仿宋_GB2312" w:hAnsi="黑体" w:hint="eastAsia"/>
          <w:sz w:val="32"/>
          <w:szCs w:val="32"/>
        </w:rPr>
        <w:t>企事业单位以及行业协会）的专家学者。</w:t>
      </w:r>
    </w:p>
    <w:p w14:paraId="0EAEF12D" w14:textId="0D1C0286" w:rsidR="00137714" w:rsidRP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C71337">
        <w:rPr>
          <w:rFonts w:ascii="仿宋_GB2312" w:eastAsia="仿宋_GB2312" w:hAnsi="黑体" w:hint="eastAsia"/>
          <w:sz w:val="32"/>
          <w:szCs w:val="32"/>
        </w:rPr>
        <w:t>（二）技术专家：在机械、电子通信、电气、化学化工、生</w:t>
      </w:r>
      <w:r w:rsidRPr="00C71337">
        <w:rPr>
          <w:rFonts w:ascii="仿宋_GB2312" w:eastAsia="仿宋_GB2312" w:hAnsi="黑体" w:hint="eastAsia"/>
          <w:sz w:val="32"/>
          <w:szCs w:val="32"/>
        </w:rPr>
        <w:lastRenderedPageBreak/>
        <w:t>物医药等专业领域具有较强理论水平或丰富实践经验，熟悉国内外专业(技术)领域和知识产权最新发展动态，具有高级职称或从业8年以上具有中级职称。</w:t>
      </w:r>
    </w:p>
    <w:p w14:paraId="686705B7" w14:textId="77777777" w:rsidR="00137714" w:rsidRP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C71337">
        <w:rPr>
          <w:rFonts w:ascii="仿宋_GB2312" w:eastAsia="仿宋_GB2312" w:hAnsi="黑体" w:hint="eastAsia"/>
          <w:sz w:val="32"/>
          <w:szCs w:val="32"/>
        </w:rPr>
        <w:t>（三）法学专家：具有高级职称的法学教学研究专家或从业8年以上的律师。</w:t>
      </w:r>
    </w:p>
    <w:p w14:paraId="53532A6D" w14:textId="77777777" w:rsidR="00137714" w:rsidRP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C71337">
        <w:rPr>
          <w:rFonts w:ascii="仿宋_GB2312" w:eastAsia="仿宋_GB2312" w:hAnsi="黑体" w:hint="eastAsia"/>
          <w:sz w:val="32"/>
          <w:szCs w:val="32"/>
        </w:rPr>
        <w:t>（四）专利代理师：具有专利代理师执业证且从业8年以上。</w:t>
      </w:r>
    </w:p>
    <w:p w14:paraId="388F757C" w14:textId="77777777" w:rsidR="00137714" w:rsidRP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C71337">
        <w:rPr>
          <w:rFonts w:ascii="仿宋_GB2312" w:eastAsia="仿宋_GB2312" w:hAnsi="黑体" w:hint="eastAsia"/>
          <w:sz w:val="32"/>
          <w:szCs w:val="32"/>
        </w:rPr>
        <w:t>（五）工业设计或美术专家：具有高级职称或从业8年以上具有中级职称。</w:t>
      </w:r>
    </w:p>
    <w:p w14:paraId="729AE05F" w14:textId="77777777" w:rsidR="00137714" w:rsidRP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C71337">
        <w:rPr>
          <w:rFonts w:ascii="仿宋_GB2312" w:eastAsia="仿宋_GB2312" w:hAnsi="黑体" w:hint="eastAsia"/>
          <w:sz w:val="32"/>
          <w:szCs w:val="32"/>
        </w:rPr>
        <w:t>（六</w:t>
      </w:r>
      <w:r w:rsidRPr="00C71337">
        <w:rPr>
          <w:rFonts w:ascii="仿宋_GB2312" w:eastAsia="仿宋_GB2312" w:hAnsi="黑体"/>
          <w:sz w:val="32"/>
          <w:szCs w:val="32"/>
        </w:rPr>
        <w:t>）</w:t>
      </w:r>
      <w:r w:rsidRPr="00C71337">
        <w:rPr>
          <w:rFonts w:ascii="仿宋_GB2312" w:eastAsia="仿宋_GB2312" w:hAnsi="黑体" w:hint="eastAsia"/>
          <w:sz w:val="32"/>
          <w:szCs w:val="32"/>
        </w:rPr>
        <w:t>经济类专家：具有高级职称或从业8年以上具有中级职称。</w:t>
      </w:r>
    </w:p>
    <w:p w14:paraId="3A9EA3E8" w14:textId="77777777" w:rsidR="00137714" w:rsidRP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C71337">
        <w:rPr>
          <w:rFonts w:ascii="黑体" w:eastAsia="黑体" w:hAnsi="黑体" w:hint="eastAsia"/>
          <w:sz w:val="32"/>
          <w:szCs w:val="32"/>
        </w:rPr>
        <w:t>第五条</w:t>
      </w:r>
      <w:r w:rsidRPr="00C71337">
        <w:rPr>
          <w:rFonts w:ascii="仿宋_GB2312" w:eastAsia="仿宋_GB2312" w:hAnsi="黑体" w:hint="eastAsia"/>
          <w:sz w:val="32"/>
          <w:szCs w:val="32"/>
        </w:rPr>
        <w:t xml:space="preserve">    各领域</w:t>
      </w:r>
      <w:r w:rsidRPr="00C71337">
        <w:rPr>
          <w:rFonts w:ascii="仿宋_GB2312" w:eastAsia="仿宋_GB2312" w:hAnsi="黑体"/>
          <w:sz w:val="32"/>
          <w:szCs w:val="32"/>
        </w:rPr>
        <w:t>专家总数不少于10人。</w:t>
      </w:r>
    </w:p>
    <w:p w14:paraId="7302DDCF" w14:textId="77777777" w:rsidR="00137714" w:rsidRP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C71337">
        <w:rPr>
          <w:rFonts w:ascii="黑体" w:eastAsia="黑体" w:hAnsi="黑体" w:hint="eastAsia"/>
          <w:sz w:val="32"/>
          <w:szCs w:val="32"/>
        </w:rPr>
        <w:t>第六条</w:t>
      </w:r>
      <w:r w:rsidRPr="00C71337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C71337">
        <w:rPr>
          <w:rFonts w:ascii="仿宋_GB2312" w:eastAsia="仿宋_GB2312" w:hAnsi="黑体"/>
          <w:sz w:val="32"/>
          <w:szCs w:val="32"/>
        </w:rPr>
        <w:t xml:space="preserve">  </w:t>
      </w:r>
      <w:r w:rsidRPr="00C71337">
        <w:rPr>
          <w:rFonts w:ascii="仿宋_GB2312" w:eastAsia="仿宋_GB2312" w:hAnsi="黑体" w:hint="eastAsia"/>
          <w:sz w:val="32"/>
          <w:szCs w:val="32"/>
        </w:rPr>
        <w:t>专家的权利：</w:t>
      </w:r>
    </w:p>
    <w:p w14:paraId="500448EE" w14:textId="77777777" w:rsidR="00137714" w:rsidRP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C71337">
        <w:rPr>
          <w:rFonts w:ascii="仿宋_GB2312" w:eastAsia="仿宋_GB2312" w:hAnsi="黑体" w:hint="eastAsia"/>
          <w:sz w:val="32"/>
          <w:szCs w:val="32"/>
        </w:rPr>
        <w:t>（一）发表意见和建议不受外界约束。</w:t>
      </w:r>
    </w:p>
    <w:p w14:paraId="4F6EC0AE" w14:textId="77777777" w:rsidR="00137714" w:rsidRP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C71337">
        <w:rPr>
          <w:rFonts w:ascii="仿宋_GB2312" w:eastAsia="仿宋_GB2312" w:hAnsi="黑体" w:hint="eastAsia"/>
          <w:sz w:val="32"/>
          <w:szCs w:val="32"/>
        </w:rPr>
        <w:t>（二）参加相关</w:t>
      </w:r>
      <w:r w:rsidRPr="00C71337">
        <w:rPr>
          <w:rFonts w:ascii="仿宋_GB2312" w:eastAsia="仿宋_GB2312" w:hAnsi="黑体"/>
          <w:sz w:val="32"/>
          <w:szCs w:val="32"/>
        </w:rPr>
        <w:t>工作</w:t>
      </w:r>
      <w:r w:rsidRPr="00C71337">
        <w:rPr>
          <w:rFonts w:ascii="仿宋_GB2312" w:eastAsia="仿宋_GB2312" w:hAnsi="黑体" w:hint="eastAsia"/>
          <w:sz w:val="32"/>
          <w:szCs w:val="32"/>
        </w:rPr>
        <w:t>可以获取相应报酬。</w:t>
      </w:r>
    </w:p>
    <w:p w14:paraId="66E2B477" w14:textId="77777777" w:rsidR="00137714" w:rsidRP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C71337">
        <w:rPr>
          <w:rFonts w:ascii="仿宋_GB2312" w:eastAsia="仿宋_GB2312" w:hAnsi="黑体" w:hint="eastAsia"/>
          <w:sz w:val="32"/>
          <w:szCs w:val="32"/>
        </w:rPr>
        <w:t xml:space="preserve">（三）可自愿退出专家库。 </w:t>
      </w:r>
    </w:p>
    <w:p w14:paraId="22323098" w14:textId="77777777" w:rsidR="00137714" w:rsidRP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C71337">
        <w:rPr>
          <w:rFonts w:ascii="黑体" w:eastAsia="黑体" w:hAnsi="黑体" w:hint="eastAsia"/>
          <w:sz w:val="32"/>
          <w:szCs w:val="32"/>
        </w:rPr>
        <w:t>第七条</w:t>
      </w:r>
      <w:r w:rsidRPr="00C71337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C71337">
        <w:rPr>
          <w:rFonts w:ascii="仿宋_GB2312" w:eastAsia="仿宋_GB2312" w:hAnsi="黑体"/>
          <w:sz w:val="32"/>
          <w:szCs w:val="32"/>
        </w:rPr>
        <w:t xml:space="preserve">  </w:t>
      </w:r>
      <w:r w:rsidRPr="00C71337">
        <w:rPr>
          <w:rFonts w:ascii="仿宋_GB2312" w:eastAsia="仿宋_GB2312" w:hAnsi="黑体" w:hint="eastAsia"/>
          <w:sz w:val="32"/>
          <w:szCs w:val="32"/>
        </w:rPr>
        <w:t>专家的义务：</w:t>
      </w:r>
    </w:p>
    <w:p w14:paraId="7A7EF841" w14:textId="77777777" w:rsidR="00137714" w:rsidRP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C71337">
        <w:rPr>
          <w:rFonts w:ascii="仿宋_GB2312" w:eastAsia="仿宋_GB2312" w:hAnsi="黑体" w:hint="eastAsia"/>
          <w:sz w:val="32"/>
          <w:szCs w:val="32"/>
        </w:rPr>
        <w:t xml:space="preserve">（一）按照客观、公正、独立的原则，提出专业意见。 </w:t>
      </w:r>
    </w:p>
    <w:p w14:paraId="7406C8ED" w14:textId="77777777" w:rsidR="00137714" w:rsidRP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C71337">
        <w:rPr>
          <w:rFonts w:ascii="仿宋_GB2312" w:eastAsia="仿宋_GB2312" w:hAnsi="黑体" w:hint="eastAsia"/>
          <w:sz w:val="32"/>
          <w:szCs w:val="32"/>
        </w:rPr>
        <w:t xml:space="preserve">（二）严格遵守有关的保密、回避规定。 </w:t>
      </w:r>
    </w:p>
    <w:p w14:paraId="43571AEB" w14:textId="77777777" w:rsidR="00137714" w:rsidRP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C71337">
        <w:rPr>
          <w:rFonts w:ascii="仿宋_GB2312" w:eastAsia="仿宋_GB2312" w:hAnsi="黑体" w:hint="eastAsia"/>
          <w:sz w:val="32"/>
          <w:szCs w:val="32"/>
        </w:rPr>
        <w:t>（三）对个人信息真实性负责，</w:t>
      </w:r>
      <w:r w:rsidRPr="00C71337">
        <w:rPr>
          <w:rFonts w:ascii="仿宋_GB2312" w:eastAsia="仿宋_GB2312" w:hAnsi="黑体"/>
          <w:sz w:val="32"/>
          <w:szCs w:val="32"/>
        </w:rPr>
        <w:t>当个人信息</w:t>
      </w:r>
      <w:r w:rsidRPr="00C71337">
        <w:rPr>
          <w:rFonts w:ascii="仿宋_GB2312" w:eastAsia="仿宋_GB2312" w:hAnsi="黑体" w:hint="eastAsia"/>
          <w:sz w:val="32"/>
          <w:szCs w:val="32"/>
        </w:rPr>
        <w:t>发生变化时，应当及时告知中心。</w:t>
      </w:r>
    </w:p>
    <w:p w14:paraId="7FB075B8" w14:textId="77777777" w:rsidR="00137714" w:rsidRP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C71337">
        <w:rPr>
          <w:rFonts w:ascii="黑体" w:eastAsia="黑体" w:hAnsi="黑体" w:hint="eastAsia"/>
          <w:sz w:val="32"/>
          <w:szCs w:val="32"/>
        </w:rPr>
        <w:t>第八条</w:t>
      </w:r>
      <w:r w:rsidRPr="00C71337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C71337">
        <w:rPr>
          <w:rFonts w:ascii="仿宋_GB2312" w:eastAsia="仿宋_GB2312" w:hAnsi="黑体"/>
          <w:sz w:val="32"/>
          <w:szCs w:val="32"/>
        </w:rPr>
        <w:t xml:space="preserve">  </w:t>
      </w:r>
      <w:r w:rsidRPr="00C71337">
        <w:rPr>
          <w:rFonts w:ascii="仿宋_GB2312" w:eastAsia="仿宋_GB2312" w:hAnsi="黑体" w:hint="eastAsia"/>
          <w:sz w:val="32"/>
          <w:szCs w:val="32"/>
        </w:rPr>
        <w:t>专家入库包括中心邀请和专家申请两种方式。</w:t>
      </w:r>
    </w:p>
    <w:p w14:paraId="2FA11792" w14:textId="77777777" w:rsidR="00137714" w:rsidRP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C71337">
        <w:rPr>
          <w:rFonts w:ascii="仿宋_GB2312" w:eastAsia="仿宋_GB2312" w:hAnsi="黑体" w:hint="eastAsia"/>
          <w:sz w:val="32"/>
          <w:szCs w:val="32"/>
        </w:rPr>
        <w:t>申请入库专家可以采取单位推荐或自荐的方式进行申报。中</w:t>
      </w:r>
      <w:r w:rsidRPr="00C71337">
        <w:rPr>
          <w:rFonts w:ascii="仿宋_GB2312" w:eastAsia="仿宋_GB2312" w:hAnsi="黑体" w:hint="eastAsia"/>
          <w:sz w:val="32"/>
          <w:szCs w:val="32"/>
        </w:rPr>
        <w:lastRenderedPageBreak/>
        <w:t>心根据公开、择优的原则，对申请人资格进行审核，并在网站公示审核结果，公示无异议后确定入库专家人选</w:t>
      </w:r>
      <w:r w:rsidRPr="00C71337">
        <w:rPr>
          <w:rFonts w:ascii="仿宋_GB2312" w:eastAsia="仿宋_GB2312" w:hAnsi="黑体"/>
          <w:sz w:val="32"/>
          <w:szCs w:val="32"/>
        </w:rPr>
        <w:t>并</w:t>
      </w:r>
      <w:r w:rsidRPr="00C71337">
        <w:rPr>
          <w:rFonts w:ascii="仿宋_GB2312" w:eastAsia="仿宋_GB2312" w:hAnsi="黑体" w:hint="eastAsia"/>
          <w:sz w:val="32"/>
          <w:szCs w:val="32"/>
        </w:rPr>
        <w:t>颁发聘书。</w:t>
      </w:r>
    </w:p>
    <w:p w14:paraId="5211FC1A" w14:textId="77777777" w:rsidR="00137714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 w:hint="eastAsia"/>
          <w:sz w:val="32"/>
          <w:szCs w:val="32"/>
        </w:rPr>
      </w:pPr>
      <w:r w:rsidRPr="00C71337">
        <w:rPr>
          <w:rFonts w:ascii="黑体" w:eastAsia="黑体" w:hAnsi="黑体" w:hint="eastAsia"/>
          <w:sz w:val="32"/>
          <w:szCs w:val="32"/>
        </w:rPr>
        <w:t xml:space="preserve">第九条 </w:t>
      </w:r>
      <w:r w:rsidRPr="00C71337">
        <w:rPr>
          <w:rFonts w:ascii="仿宋_GB2312" w:eastAsia="仿宋_GB2312" w:hAnsi="黑体" w:hint="eastAsia"/>
          <w:sz w:val="32"/>
          <w:szCs w:val="32"/>
        </w:rPr>
        <w:t xml:space="preserve">   </w:t>
      </w:r>
      <w:r w:rsidRPr="00C71337">
        <w:rPr>
          <w:rFonts w:ascii="仿宋_GB2312" w:eastAsia="仿宋_GB2312" w:hAnsi="黑体"/>
          <w:sz w:val="32"/>
          <w:szCs w:val="32"/>
        </w:rPr>
        <w:t>专家因身体健康、业务能力、违纪及信誉等原因</w:t>
      </w:r>
      <w:r w:rsidRPr="00C71337">
        <w:rPr>
          <w:rFonts w:ascii="仿宋_GB2312" w:eastAsia="仿宋_GB2312" w:hAnsi="黑体" w:hint="eastAsia"/>
          <w:sz w:val="32"/>
          <w:szCs w:val="32"/>
        </w:rPr>
        <w:t>不宜承担</w:t>
      </w:r>
      <w:r w:rsidRPr="00C71337">
        <w:rPr>
          <w:rFonts w:ascii="仿宋_GB2312" w:eastAsia="仿宋_GB2312" w:hAnsi="黑体"/>
          <w:sz w:val="32"/>
          <w:szCs w:val="32"/>
        </w:rPr>
        <w:t>专家工作</w:t>
      </w:r>
      <w:r w:rsidRPr="00C71337">
        <w:rPr>
          <w:rFonts w:ascii="仿宋_GB2312" w:eastAsia="仿宋_GB2312" w:hAnsi="黑体" w:hint="eastAsia"/>
          <w:sz w:val="32"/>
          <w:szCs w:val="32"/>
        </w:rPr>
        <w:t>的</w:t>
      </w:r>
      <w:r w:rsidRPr="00C71337">
        <w:rPr>
          <w:rFonts w:ascii="仿宋_GB2312" w:eastAsia="仿宋_GB2312" w:hAnsi="黑体"/>
          <w:sz w:val="32"/>
          <w:szCs w:val="32"/>
        </w:rPr>
        <w:t>，停止</w:t>
      </w:r>
      <w:r w:rsidRPr="00C71337">
        <w:rPr>
          <w:rFonts w:ascii="仿宋_GB2312" w:eastAsia="仿宋_GB2312" w:hAnsi="黑体" w:hint="eastAsia"/>
          <w:sz w:val="32"/>
          <w:szCs w:val="32"/>
        </w:rPr>
        <w:t>专家工作</w:t>
      </w:r>
      <w:r w:rsidRPr="00C71337">
        <w:rPr>
          <w:rFonts w:ascii="仿宋_GB2312" w:eastAsia="仿宋_GB2312" w:hAnsi="黑体"/>
          <w:sz w:val="32"/>
          <w:szCs w:val="32"/>
        </w:rPr>
        <w:t>。</w:t>
      </w:r>
    </w:p>
    <w:p w14:paraId="7458FADC" w14:textId="77777777" w:rsidR="00C71337" w:rsidRPr="00C71337" w:rsidRDefault="00C71337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</w:p>
    <w:p w14:paraId="170156E7" w14:textId="77777777" w:rsidR="00137714" w:rsidRPr="003C6A57" w:rsidRDefault="00137714" w:rsidP="00C8706A">
      <w:pPr>
        <w:widowControl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3C6A57">
        <w:rPr>
          <w:rFonts w:ascii="黑体" w:eastAsia="黑体" w:hAnsi="黑体" w:hint="eastAsia"/>
          <w:sz w:val="32"/>
          <w:szCs w:val="32"/>
        </w:rPr>
        <w:t>第三章  专家库</w:t>
      </w:r>
      <w:r w:rsidRPr="003C6A57">
        <w:rPr>
          <w:rFonts w:ascii="黑体" w:eastAsia="黑体" w:hAnsi="黑体"/>
          <w:sz w:val="32"/>
          <w:szCs w:val="32"/>
        </w:rPr>
        <w:t>的管理</w:t>
      </w:r>
    </w:p>
    <w:p w14:paraId="296F8D26" w14:textId="77777777" w:rsidR="00137714" w:rsidRP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C71337">
        <w:rPr>
          <w:rFonts w:ascii="黑体" w:eastAsia="黑体" w:hAnsi="黑体" w:hint="eastAsia"/>
          <w:sz w:val="32"/>
          <w:szCs w:val="32"/>
        </w:rPr>
        <w:t xml:space="preserve">第十条 </w:t>
      </w:r>
      <w:r w:rsidRPr="00C71337">
        <w:rPr>
          <w:rFonts w:ascii="仿宋_GB2312" w:eastAsia="仿宋_GB2312" w:hAnsi="黑体" w:hint="eastAsia"/>
          <w:sz w:val="32"/>
          <w:szCs w:val="32"/>
        </w:rPr>
        <w:t xml:space="preserve">    为</w:t>
      </w:r>
      <w:r w:rsidRPr="00C71337">
        <w:rPr>
          <w:rFonts w:ascii="仿宋_GB2312" w:eastAsia="仿宋_GB2312" w:hAnsi="黑体"/>
          <w:sz w:val="32"/>
          <w:szCs w:val="32"/>
        </w:rPr>
        <w:t>专家建立档案包括专家的个人情况资料以及实际进行专家工作</w:t>
      </w:r>
      <w:r w:rsidRPr="00C71337">
        <w:rPr>
          <w:rFonts w:ascii="仿宋_GB2312" w:eastAsia="仿宋_GB2312" w:hAnsi="黑体" w:hint="eastAsia"/>
          <w:sz w:val="32"/>
          <w:szCs w:val="32"/>
        </w:rPr>
        <w:t>的</w:t>
      </w:r>
      <w:r w:rsidRPr="00C71337">
        <w:rPr>
          <w:rFonts w:ascii="仿宋_GB2312" w:eastAsia="仿宋_GB2312" w:hAnsi="黑体"/>
          <w:sz w:val="32"/>
          <w:szCs w:val="32"/>
        </w:rPr>
        <w:t>记录资料</w:t>
      </w:r>
      <w:r w:rsidRPr="00C71337">
        <w:rPr>
          <w:rFonts w:ascii="仿宋_GB2312" w:eastAsia="仿宋_GB2312" w:hAnsi="黑体" w:hint="eastAsia"/>
          <w:sz w:val="32"/>
          <w:szCs w:val="32"/>
        </w:rPr>
        <w:t>。</w:t>
      </w:r>
    </w:p>
    <w:p w14:paraId="3786AB3E" w14:textId="77777777" w:rsidR="00137714" w:rsidRP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C71337">
        <w:rPr>
          <w:rFonts w:ascii="黑体" w:eastAsia="黑体" w:hAnsi="黑体" w:hint="eastAsia"/>
          <w:sz w:val="32"/>
          <w:szCs w:val="32"/>
        </w:rPr>
        <w:t>第十一条</w:t>
      </w:r>
      <w:r w:rsidRPr="00C71337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C71337">
        <w:rPr>
          <w:rFonts w:ascii="仿宋_GB2312" w:eastAsia="仿宋_GB2312" w:hAnsi="黑体"/>
          <w:sz w:val="32"/>
          <w:szCs w:val="32"/>
        </w:rPr>
        <w:t xml:space="preserve">   </w:t>
      </w:r>
      <w:r w:rsidRPr="00C71337">
        <w:rPr>
          <w:rFonts w:ascii="仿宋_GB2312" w:eastAsia="仿宋_GB2312" w:hAnsi="黑体" w:hint="eastAsia"/>
          <w:sz w:val="32"/>
          <w:szCs w:val="32"/>
        </w:rPr>
        <w:t>专家的</w:t>
      </w:r>
      <w:r w:rsidRPr="00C71337">
        <w:rPr>
          <w:rFonts w:ascii="仿宋_GB2312" w:eastAsia="仿宋_GB2312" w:hAnsi="黑体"/>
          <w:sz w:val="32"/>
          <w:szCs w:val="32"/>
        </w:rPr>
        <w:t>工作方式</w:t>
      </w:r>
      <w:r w:rsidRPr="00C71337">
        <w:rPr>
          <w:rFonts w:ascii="仿宋_GB2312" w:eastAsia="仿宋_GB2312" w:hAnsi="黑体" w:hint="eastAsia"/>
          <w:sz w:val="32"/>
          <w:szCs w:val="32"/>
        </w:rPr>
        <w:t>包括但不限于现场查验、出席座谈会、讨论会、分析会等会议、审查书面材料、出具书面意见、远程办公等。</w:t>
      </w:r>
    </w:p>
    <w:p w14:paraId="44644B74" w14:textId="77777777" w:rsidR="00137714" w:rsidRP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C71337">
        <w:rPr>
          <w:rFonts w:ascii="黑体" w:eastAsia="黑体" w:hAnsi="黑体" w:hint="eastAsia"/>
          <w:sz w:val="32"/>
          <w:szCs w:val="32"/>
        </w:rPr>
        <w:t>第</w:t>
      </w:r>
      <w:r w:rsidRPr="00C71337">
        <w:rPr>
          <w:rFonts w:ascii="黑体" w:eastAsia="黑体" w:hAnsi="黑体"/>
          <w:sz w:val="32"/>
          <w:szCs w:val="32"/>
        </w:rPr>
        <w:t>十</w:t>
      </w:r>
      <w:r w:rsidRPr="00C71337">
        <w:rPr>
          <w:rFonts w:ascii="黑体" w:eastAsia="黑体" w:hAnsi="黑体" w:hint="eastAsia"/>
          <w:sz w:val="32"/>
          <w:szCs w:val="32"/>
        </w:rPr>
        <w:t>二</w:t>
      </w:r>
      <w:r w:rsidRPr="00C71337">
        <w:rPr>
          <w:rFonts w:ascii="黑体" w:eastAsia="黑体" w:hAnsi="黑体"/>
          <w:sz w:val="32"/>
          <w:szCs w:val="32"/>
        </w:rPr>
        <w:t>条</w:t>
      </w:r>
      <w:r w:rsidRPr="00C71337">
        <w:rPr>
          <w:rFonts w:ascii="仿宋_GB2312" w:eastAsia="仿宋_GB2312" w:hAnsi="黑体" w:hint="eastAsia"/>
          <w:sz w:val="32"/>
          <w:szCs w:val="32"/>
        </w:rPr>
        <w:t xml:space="preserve">    对</w:t>
      </w:r>
      <w:r w:rsidRPr="00C71337">
        <w:rPr>
          <w:rFonts w:ascii="仿宋_GB2312" w:eastAsia="仿宋_GB2312" w:hAnsi="黑体"/>
          <w:sz w:val="32"/>
          <w:szCs w:val="32"/>
        </w:rPr>
        <w:t>专家实行动态管理和</w:t>
      </w:r>
      <w:r w:rsidRPr="00C71337">
        <w:rPr>
          <w:rFonts w:ascii="仿宋_GB2312" w:eastAsia="仿宋_GB2312" w:hAnsi="黑体" w:hint="eastAsia"/>
          <w:sz w:val="32"/>
          <w:szCs w:val="32"/>
        </w:rPr>
        <w:t>年度</w:t>
      </w:r>
      <w:r w:rsidRPr="00C71337">
        <w:rPr>
          <w:rFonts w:ascii="仿宋_GB2312" w:eastAsia="仿宋_GB2312" w:hAnsi="黑体"/>
          <w:sz w:val="32"/>
          <w:szCs w:val="32"/>
        </w:rPr>
        <w:t>考评制度</w:t>
      </w:r>
      <w:r w:rsidRPr="00C71337">
        <w:rPr>
          <w:rFonts w:ascii="仿宋_GB2312" w:eastAsia="仿宋_GB2312" w:hAnsi="黑体" w:hint="eastAsia"/>
          <w:sz w:val="32"/>
          <w:szCs w:val="32"/>
        </w:rPr>
        <w:t>，根据需要及专家工作实绩（参加活动的次数</w:t>
      </w:r>
      <w:r w:rsidRPr="00C71337">
        <w:rPr>
          <w:rFonts w:ascii="仿宋_GB2312" w:eastAsia="仿宋_GB2312" w:hAnsi="黑体"/>
          <w:sz w:val="32"/>
          <w:szCs w:val="32"/>
        </w:rPr>
        <w:t>和质量及具体表现</w:t>
      </w:r>
      <w:r w:rsidRPr="00C71337">
        <w:rPr>
          <w:rFonts w:ascii="仿宋_GB2312" w:eastAsia="仿宋_GB2312" w:hAnsi="黑体" w:hint="eastAsia"/>
          <w:sz w:val="32"/>
          <w:szCs w:val="32"/>
        </w:rPr>
        <w:t>）每两年进行更新轮换</w:t>
      </w:r>
      <w:r w:rsidRPr="00C71337">
        <w:rPr>
          <w:rFonts w:ascii="仿宋_GB2312" w:eastAsia="仿宋_GB2312" w:hAnsi="黑体"/>
          <w:sz w:val="32"/>
          <w:szCs w:val="32"/>
        </w:rPr>
        <w:t>。</w:t>
      </w:r>
    </w:p>
    <w:p w14:paraId="56AF8A7D" w14:textId="77777777" w:rsidR="00137714" w:rsidRP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C71337">
        <w:rPr>
          <w:rFonts w:ascii="黑体" w:eastAsia="黑体" w:hAnsi="黑体" w:hint="eastAsia"/>
          <w:sz w:val="32"/>
          <w:szCs w:val="32"/>
        </w:rPr>
        <w:t>第十三条</w:t>
      </w:r>
      <w:r w:rsidRPr="00C71337">
        <w:rPr>
          <w:rFonts w:ascii="仿宋_GB2312" w:eastAsia="仿宋_GB2312" w:hAnsi="黑体" w:hint="eastAsia"/>
          <w:sz w:val="32"/>
          <w:szCs w:val="32"/>
        </w:rPr>
        <w:t xml:space="preserve">   </w:t>
      </w:r>
      <w:r w:rsidRPr="00C71337">
        <w:rPr>
          <w:rFonts w:ascii="仿宋_GB2312" w:eastAsia="仿宋_GB2312" w:hAnsi="黑体"/>
          <w:sz w:val="32"/>
          <w:szCs w:val="32"/>
        </w:rPr>
        <w:t xml:space="preserve"> </w:t>
      </w:r>
      <w:r w:rsidRPr="00C71337">
        <w:rPr>
          <w:rFonts w:ascii="仿宋_GB2312" w:eastAsia="仿宋_GB2312" w:hAnsi="黑体" w:hint="eastAsia"/>
          <w:sz w:val="32"/>
          <w:szCs w:val="32"/>
        </w:rPr>
        <w:t>专家</w:t>
      </w:r>
      <w:r w:rsidRPr="00C71337">
        <w:rPr>
          <w:rFonts w:ascii="仿宋_GB2312" w:eastAsia="仿宋_GB2312" w:hAnsi="黑体"/>
          <w:sz w:val="32"/>
          <w:szCs w:val="32"/>
        </w:rPr>
        <w:t>费</w:t>
      </w:r>
      <w:r w:rsidRPr="00C71337">
        <w:rPr>
          <w:rFonts w:ascii="仿宋_GB2312" w:eastAsia="仿宋_GB2312" w:hAnsi="黑体" w:hint="eastAsia"/>
          <w:sz w:val="32"/>
          <w:szCs w:val="32"/>
        </w:rPr>
        <w:t>支付</w:t>
      </w:r>
      <w:r w:rsidRPr="00C71337">
        <w:rPr>
          <w:rFonts w:ascii="仿宋_GB2312" w:eastAsia="仿宋_GB2312" w:hAnsi="黑体"/>
          <w:sz w:val="32"/>
          <w:szCs w:val="32"/>
        </w:rPr>
        <w:t>标准及支付方式</w:t>
      </w:r>
      <w:r w:rsidRPr="00C71337">
        <w:rPr>
          <w:rFonts w:ascii="仿宋_GB2312" w:eastAsia="仿宋_GB2312" w:hAnsi="黑体" w:hint="eastAsia"/>
          <w:sz w:val="32"/>
          <w:szCs w:val="32"/>
        </w:rPr>
        <w:t>按照济南市财政局有关规定执行</w:t>
      </w:r>
      <w:r w:rsidRPr="00C71337">
        <w:rPr>
          <w:rFonts w:ascii="仿宋_GB2312" w:eastAsia="仿宋_GB2312" w:hAnsi="黑体"/>
          <w:sz w:val="32"/>
          <w:szCs w:val="32"/>
        </w:rPr>
        <w:t>。</w:t>
      </w:r>
    </w:p>
    <w:p w14:paraId="2760C616" w14:textId="77777777" w:rsidR="00137714" w:rsidRP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C71337">
        <w:rPr>
          <w:rFonts w:ascii="黑体" w:eastAsia="黑体" w:hAnsi="黑体" w:hint="eastAsia"/>
          <w:sz w:val="32"/>
          <w:szCs w:val="32"/>
        </w:rPr>
        <w:t>第十四条</w:t>
      </w:r>
      <w:r w:rsidRPr="00C71337">
        <w:rPr>
          <w:rFonts w:ascii="仿宋_GB2312" w:eastAsia="仿宋_GB2312" w:hAnsi="黑体" w:hint="eastAsia"/>
          <w:sz w:val="32"/>
          <w:szCs w:val="32"/>
        </w:rPr>
        <w:t xml:space="preserve">    专家库建设运行费用从每年的知识产权</w:t>
      </w:r>
      <w:r w:rsidRPr="00C71337">
        <w:rPr>
          <w:rFonts w:ascii="仿宋_GB2312" w:eastAsia="仿宋_GB2312" w:hAnsi="黑体"/>
          <w:sz w:val="32"/>
          <w:szCs w:val="32"/>
        </w:rPr>
        <w:t>维权援助专项资金</w:t>
      </w:r>
      <w:r w:rsidRPr="00C71337">
        <w:rPr>
          <w:rFonts w:ascii="仿宋_GB2312" w:eastAsia="仿宋_GB2312" w:hAnsi="黑体" w:hint="eastAsia"/>
          <w:sz w:val="32"/>
          <w:szCs w:val="32"/>
        </w:rPr>
        <w:t>中列支。</w:t>
      </w:r>
    </w:p>
    <w:p w14:paraId="469C0A51" w14:textId="77777777" w:rsidR="00137714" w:rsidRPr="003C6A57" w:rsidRDefault="00137714" w:rsidP="00C8706A">
      <w:pPr>
        <w:widowControl w:val="0"/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3C6A57">
        <w:rPr>
          <w:rFonts w:ascii="黑体" w:eastAsia="黑体" w:hAnsi="黑体" w:hint="eastAsia"/>
          <w:sz w:val="32"/>
          <w:szCs w:val="32"/>
        </w:rPr>
        <w:t>第四章    专家库</w:t>
      </w:r>
      <w:r w:rsidRPr="003C6A57">
        <w:rPr>
          <w:rFonts w:ascii="黑体" w:eastAsia="黑体" w:hAnsi="黑体"/>
          <w:sz w:val="32"/>
          <w:szCs w:val="32"/>
        </w:rPr>
        <w:t>的使用</w:t>
      </w:r>
    </w:p>
    <w:p w14:paraId="6B449479" w14:textId="149CC555" w:rsidR="00137714" w:rsidRP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C71337">
        <w:rPr>
          <w:rFonts w:ascii="黑体" w:eastAsia="黑体" w:hAnsi="黑体" w:hint="eastAsia"/>
          <w:sz w:val="32"/>
          <w:szCs w:val="32"/>
        </w:rPr>
        <w:t xml:space="preserve">第十五条 </w:t>
      </w:r>
      <w:r w:rsidRPr="00C71337">
        <w:rPr>
          <w:rFonts w:ascii="仿宋_GB2312" w:eastAsia="仿宋_GB2312" w:hAnsi="黑体" w:hint="eastAsia"/>
          <w:sz w:val="32"/>
          <w:szCs w:val="32"/>
        </w:rPr>
        <w:t xml:space="preserve">  </w:t>
      </w:r>
      <w:r w:rsidRPr="00C71337">
        <w:rPr>
          <w:rFonts w:ascii="仿宋_GB2312" w:eastAsia="仿宋_GB2312" w:hAnsi="黑体"/>
          <w:sz w:val="32"/>
          <w:szCs w:val="32"/>
        </w:rPr>
        <w:t xml:space="preserve">  专家主要</w:t>
      </w:r>
      <w:r w:rsidRPr="00C71337">
        <w:rPr>
          <w:rFonts w:ascii="仿宋_GB2312" w:eastAsia="仿宋_GB2312" w:hAnsi="黑体" w:hint="eastAsia"/>
          <w:sz w:val="32"/>
          <w:szCs w:val="32"/>
        </w:rPr>
        <w:t>是针对</w:t>
      </w:r>
      <w:r w:rsidRPr="00C71337">
        <w:rPr>
          <w:rFonts w:ascii="仿宋_GB2312" w:eastAsia="仿宋_GB2312" w:hAnsi="黑体"/>
          <w:sz w:val="32"/>
          <w:szCs w:val="32"/>
        </w:rPr>
        <w:t>知识产权</w:t>
      </w:r>
      <w:r w:rsidRPr="00C71337">
        <w:rPr>
          <w:rFonts w:ascii="仿宋_GB2312" w:eastAsia="仿宋_GB2312" w:hAnsi="黑体" w:hint="eastAsia"/>
          <w:sz w:val="32"/>
          <w:szCs w:val="32"/>
        </w:rPr>
        <w:t>预审</w:t>
      </w:r>
      <w:r w:rsidRPr="00C71337">
        <w:rPr>
          <w:rFonts w:ascii="仿宋_GB2312" w:eastAsia="仿宋_GB2312" w:hAnsi="黑体"/>
          <w:sz w:val="32"/>
          <w:szCs w:val="32"/>
        </w:rPr>
        <w:t>、维权、运营、</w:t>
      </w:r>
      <w:r w:rsidRPr="00C71337">
        <w:rPr>
          <w:rFonts w:ascii="仿宋_GB2312" w:eastAsia="仿宋_GB2312" w:hAnsi="黑体" w:hint="eastAsia"/>
          <w:sz w:val="32"/>
          <w:szCs w:val="32"/>
        </w:rPr>
        <w:t>服务</w:t>
      </w:r>
      <w:r w:rsidRPr="00C71337">
        <w:rPr>
          <w:rFonts w:ascii="仿宋_GB2312" w:eastAsia="仿宋_GB2312" w:hAnsi="黑体"/>
          <w:sz w:val="32"/>
          <w:szCs w:val="32"/>
        </w:rPr>
        <w:t>等知识产权</w:t>
      </w:r>
      <w:r w:rsidRPr="00C71337">
        <w:rPr>
          <w:rFonts w:ascii="仿宋_GB2312" w:eastAsia="仿宋_GB2312" w:hAnsi="黑体" w:hint="eastAsia"/>
          <w:sz w:val="32"/>
          <w:szCs w:val="32"/>
        </w:rPr>
        <w:t>工作中的</w:t>
      </w:r>
      <w:r w:rsidRPr="00C71337">
        <w:rPr>
          <w:rFonts w:ascii="仿宋_GB2312" w:eastAsia="仿宋_GB2312" w:hAnsi="黑体"/>
          <w:sz w:val="32"/>
          <w:szCs w:val="32"/>
        </w:rPr>
        <w:t>相关问题提供专家</w:t>
      </w:r>
      <w:r w:rsidRPr="00C71337">
        <w:rPr>
          <w:rFonts w:ascii="仿宋_GB2312" w:eastAsia="仿宋_GB2312" w:hAnsi="黑体" w:hint="eastAsia"/>
          <w:sz w:val="32"/>
          <w:szCs w:val="32"/>
        </w:rPr>
        <w:t>意见</w:t>
      </w:r>
      <w:r w:rsidRPr="00C71337">
        <w:rPr>
          <w:rFonts w:ascii="仿宋_GB2312" w:eastAsia="仿宋_GB2312" w:hAnsi="黑体"/>
          <w:sz w:val="32"/>
          <w:szCs w:val="32"/>
        </w:rPr>
        <w:t>。所选专家人数</w:t>
      </w:r>
      <w:r w:rsidRPr="00C71337">
        <w:rPr>
          <w:rFonts w:ascii="仿宋_GB2312" w:eastAsia="仿宋_GB2312" w:hAnsi="黑体" w:hint="eastAsia"/>
          <w:sz w:val="32"/>
          <w:szCs w:val="32"/>
        </w:rPr>
        <w:t>视具体情况</w:t>
      </w:r>
      <w:r w:rsidRPr="00C71337">
        <w:rPr>
          <w:rFonts w:ascii="仿宋_GB2312" w:eastAsia="仿宋_GB2312" w:hAnsi="黑体"/>
          <w:sz w:val="32"/>
          <w:szCs w:val="32"/>
        </w:rPr>
        <w:t>而定</w:t>
      </w:r>
      <w:r w:rsidRPr="00C71337">
        <w:rPr>
          <w:rFonts w:ascii="仿宋_GB2312" w:eastAsia="仿宋_GB2312" w:hAnsi="黑体" w:hint="eastAsia"/>
          <w:sz w:val="32"/>
          <w:szCs w:val="32"/>
        </w:rPr>
        <w:t>。</w:t>
      </w:r>
    </w:p>
    <w:p w14:paraId="4100D800" w14:textId="5D4B07A6" w:rsidR="00137714" w:rsidRP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C71337">
        <w:rPr>
          <w:rFonts w:ascii="黑体" w:eastAsia="黑体" w:hAnsi="黑体" w:hint="eastAsia"/>
          <w:sz w:val="32"/>
          <w:szCs w:val="32"/>
        </w:rPr>
        <w:lastRenderedPageBreak/>
        <w:t xml:space="preserve">第十六条 </w:t>
      </w:r>
      <w:r w:rsidRPr="00C71337">
        <w:rPr>
          <w:rFonts w:ascii="仿宋_GB2312" w:eastAsia="仿宋_GB2312" w:hAnsi="黑体" w:hint="eastAsia"/>
          <w:sz w:val="32"/>
          <w:szCs w:val="32"/>
        </w:rPr>
        <w:t xml:space="preserve">   </w:t>
      </w:r>
      <w:r w:rsidRPr="00C71337">
        <w:rPr>
          <w:rFonts w:ascii="仿宋_GB2312" w:eastAsia="仿宋_GB2312" w:hAnsi="黑体"/>
          <w:sz w:val="32"/>
          <w:szCs w:val="32"/>
        </w:rPr>
        <w:t>专家的</w:t>
      </w:r>
      <w:r w:rsidRPr="00C71337">
        <w:rPr>
          <w:rFonts w:ascii="仿宋_GB2312" w:eastAsia="仿宋_GB2312" w:hAnsi="黑体" w:hint="eastAsia"/>
          <w:sz w:val="32"/>
          <w:szCs w:val="32"/>
        </w:rPr>
        <w:t>选用按照</w:t>
      </w:r>
      <w:r w:rsidRPr="00C71337">
        <w:rPr>
          <w:rFonts w:ascii="仿宋_GB2312" w:eastAsia="仿宋_GB2312" w:hAnsi="黑体"/>
          <w:sz w:val="32"/>
          <w:szCs w:val="32"/>
        </w:rPr>
        <w:t>工作需要</w:t>
      </w:r>
      <w:r w:rsidRPr="00C71337">
        <w:rPr>
          <w:rFonts w:ascii="仿宋_GB2312" w:eastAsia="仿宋_GB2312" w:hAnsi="黑体" w:hint="eastAsia"/>
          <w:sz w:val="32"/>
          <w:szCs w:val="32"/>
        </w:rPr>
        <w:t>选取和专家自愿相结合的原则。</w:t>
      </w:r>
    </w:p>
    <w:p w14:paraId="586B3D28" w14:textId="227146DF" w:rsidR="00137714" w:rsidRP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C71337">
        <w:rPr>
          <w:rFonts w:ascii="黑体" w:eastAsia="黑体" w:hAnsi="黑体" w:hint="eastAsia"/>
          <w:sz w:val="32"/>
          <w:szCs w:val="32"/>
        </w:rPr>
        <w:t>第十七条</w:t>
      </w:r>
      <w:r w:rsidRPr="00C71337">
        <w:rPr>
          <w:rFonts w:ascii="仿宋_GB2312" w:eastAsia="仿宋_GB2312" w:hAnsi="黑体" w:hint="eastAsia"/>
          <w:sz w:val="32"/>
          <w:szCs w:val="32"/>
        </w:rPr>
        <w:t xml:space="preserve">    专家选用坚持轮换原则。避免同一专家反复多次参加活动。</w:t>
      </w:r>
    </w:p>
    <w:p w14:paraId="25161A79" w14:textId="6EB88B23" w:rsidR="00137714" w:rsidRP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C71337">
        <w:rPr>
          <w:rFonts w:ascii="黑体" w:eastAsia="黑体" w:hAnsi="黑体" w:hint="eastAsia"/>
          <w:sz w:val="32"/>
          <w:szCs w:val="32"/>
        </w:rPr>
        <w:t>第十八条</w:t>
      </w:r>
      <w:r w:rsidRPr="00C71337">
        <w:rPr>
          <w:rFonts w:ascii="仿宋_GB2312" w:eastAsia="仿宋_GB2312" w:hAnsi="黑体"/>
          <w:sz w:val="32"/>
          <w:szCs w:val="32"/>
        </w:rPr>
        <w:t xml:space="preserve">    </w:t>
      </w:r>
      <w:r w:rsidRPr="00C71337">
        <w:rPr>
          <w:rFonts w:ascii="仿宋_GB2312" w:eastAsia="仿宋_GB2312" w:hAnsi="黑体" w:hint="eastAsia"/>
          <w:sz w:val="32"/>
          <w:szCs w:val="32"/>
        </w:rPr>
        <w:t>专家选用坚持回避原则。与案件双方当事人有合作关系、利益关系等可能影响公正</w:t>
      </w:r>
      <w:r w:rsidRPr="00C71337">
        <w:rPr>
          <w:rFonts w:ascii="仿宋_GB2312" w:eastAsia="仿宋_GB2312" w:hAnsi="黑体"/>
          <w:sz w:val="32"/>
          <w:szCs w:val="32"/>
        </w:rPr>
        <w:t>的情形时应当回避</w:t>
      </w:r>
      <w:r w:rsidRPr="00C71337">
        <w:rPr>
          <w:rFonts w:ascii="仿宋_GB2312" w:eastAsia="仿宋_GB2312" w:hAnsi="黑体" w:hint="eastAsia"/>
          <w:sz w:val="32"/>
          <w:szCs w:val="32"/>
        </w:rPr>
        <w:t>。</w:t>
      </w:r>
    </w:p>
    <w:p w14:paraId="5C025FDC" w14:textId="77777777" w:rsidR="00137714" w:rsidRP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C71337">
        <w:rPr>
          <w:rFonts w:ascii="黑体" w:eastAsia="黑体" w:hAnsi="黑体" w:hint="eastAsia"/>
          <w:sz w:val="32"/>
          <w:szCs w:val="32"/>
        </w:rPr>
        <w:t xml:space="preserve">第十九条 </w:t>
      </w:r>
      <w:r w:rsidRPr="00C71337">
        <w:rPr>
          <w:rFonts w:ascii="仿宋_GB2312" w:eastAsia="仿宋_GB2312" w:hAnsi="黑体" w:hint="eastAsia"/>
          <w:sz w:val="32"/>
          <w:szCs w:val="32"/>
        </w:rPr>
        <w:t xml:space="preserve">   专家保密制度。专家应签署保密协议，遵守</w:t>
      </w:r>
      <w:r w:rsidRPr="00C71337">
        <w:rPr>
          <w:rFonts w:ascii="仿宋_GB2312" w:eastAsia="仿宋_GB2312" w:hAnsi="黑体"/>
          <w:sz w:val="32"/>
          <w:szCs w:val="32"/>
        </w:rPr>
        <w:t>工作</w:t>
      </w:r>
      <w:r w:rsidRPr="00C71337">
        <w:rPr>
          <w:rFonts w:ascii="仿宋_GB2312" w:eastAsia="仿宋_GB2312" w:hAnsi="黑体" w:hint="eastAsia"/>
          <w:sz w:val="32"/>
          <w:szCs w:val="32"/>
        </w:rPr>
        <w:t>纪律，不得泄露在处理</w:t>
      </w:r>
      <w:r w:rsidRPr="00C71337">
        <w:rPr>
          <w:rFonts w:ascii="仿宋_GB2312" w:eastAsia="仿宋_GB2312" w:hAnsi="黑体"/>
          <w:sz w:val="32"/>
          <w:szCs w:val="32"/>
        </w:rPr>
        <w:t>案件</w:t>
      </w:r>
      <w:r w:rsidRPr="00C71337">
        <w:rPr>
          <w:rFonts w:ascii="仿宋_GB2312" w:eastAsia="仿宋_GB2312" w:hAnsi="黑体" w:hint="eastAsia"/>
          <w:sz w:val="32"/>
          <w:szCs w:val="32"/>
        </w:rPr>
        <w:t>中获知</w:t>
      </w:r>
      <w:r w:rsidRPr="00C71337">
        <w:rPr>
          <w:rFonts w:ascii="仿宋_GB2312" w:eastAsia="仿宋_GB2312" w:hAnsi="黑体"/>
          <w:sz w:val="32"/>
          <w:szCs w:val="32"/>
        </w:rPr>
        <w:t>的</w:t>
      </w:r>
      <w:r w:rsidRPr="00C71337">
        <w:rPr>
          <w:rFonts w:ascii="仿宋_GB2312" w:eastAsia="仿宋_GB2312" w:hAnsi="黑体" w:hint="eastAsia"/>
          <w:sz w:val="32"/>
          <w:szCs w:val="32"/>
        </w:rPr>
        <w:t>商业</w:t>
      </w:r>
      <w:r w:rsidRPr="00C71337">
        <w:rPr>
          <w:rFonts w:ascii="仿宋_GB2312" w:eastAsia="仿宋_GB2312" w:hAnsi="黑体"/>
          <w:sz w:val="32"/>
          <w:szCs w:val="32"/>
        </w:rPr>
        <w:t>秘密、个人隐私。</w:t>
      </w:r>
    </w:p>
    <w:p w14:paraId="622454D6" w14:textId="77777777" w:rsidR="00137714" w:rsidRPr="00C71337" w:rsidRDefault="00137714" w:rsidP="00C71337">
      <w:pPr>
        <w:widowControl w:val="0"/>
        <w:spacing w:line="56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C71337">
        <w:rPr>
          <w:rFonts w:ascii="黑体" w:eastAsia="黑体" w:hAnsi="黑体" w:hint="eastAsia"/>
          <w:sz w:val="32"/>
          <w:szCs w:val="32"/>
        </w:rPr>
        <w:t xml:space="preserve">第二十条 </w:t>
      </w:r>
      <w:r w:rsidRPr="00C71337">
        <w:rPr>
          <w:rFonts w:ascii="仿宋_GB2312" w:eastAsia="仿宋_GB2312" w:hAnsi="黑体" w:hint="eastAsia"/>
          <w:sz w:val="32"/>
          <w:szCs w:val="32"/>
        </w:rPr>
        <w:t xml:space="preserve">   专家组意见按照少数服从多数原则，由多数专家认可的意见形成。</w:t>
      </w:r>
      <w:bookmarkStart w:id="0" w:name="_GoBack"/>
      <w:bookmarkEnd w:id="0"/>
    </w:p>
    <w:sectPr w:rsidR="00137714" w:rsidRPr="00C71337" w:rsidSect="00F20E00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5B1BD" w14:textId="77777777" w:rsidR="005B3EF8" w:rsidRDefault="005B3EF8" w:rsidP="00920E1A">
      <w:pPr>
        <w:spacing w:line="240" w:lineRule="auto"/>
      </w:pPr>
      <w:r>
        <w:separator/>
      </w:r>
    </w:p>
  </w:endnote>
  <w:endnote w:type="continuationSeparator" w:id="0">
    <w:p w14:paraId="68F06954" w14:textId="77777777" w:rsidR="005B3EF8" w:rsidRDefault="005B3EF8" w:rsidP="00920E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A79312" w14:textId="77777777" w:rsidR="005B3EF8" w:rsidRDefault="005B3EF8" w:rsidP="00920E1A">
      <w:pPr>
        <w:spacing w:line="240" w:lineRule="auto"/>
      </w:pPr>
      <w:r>
        <w:separator/>
      </w:r>
    </w:p>
  </w:footnote>
  <w:footnote w:type="continuationSeparator" w:id="0">
    <w:p w14:paraId="5323229D" w14:textId="77777777" w:rsidR="005B3EF8" w:rsidRDefault="005B3EF8" w:rsidP="00920E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06D5"/>
    <w:multiLevelType w:val="multilevel"/>
    <w:tmpl w:val="091406D5"/>
    <w:lvl w:ilvl="0">
      <w:start w:val="1"/>
      <w:numFmt w:val="decimal"/>
      <w:lvlText w:val="%1."/>
      <w:lvlJc w:val="left"/>
      <w:pPr>
        <w:ind w:left="1000" w:hanging="36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BCB6EF3"/>
    <w:multiLevelType w:val="multilevel"/>
    <w:tmpl w:val="1BCB6EF3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79F3DA1"/>
    <w:multiLevelType w:val="multilevel"/>
    <w:tmpl w:val="279F3DA1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DF2103"/>
    <w:multiLevelType w:val="multilevel"/>
    <w:tmpl w:val="58DF2103"/>
    <w:lvl w:ilvl="0">
      <w:start w:val="1"/>
      <w:numFmt w:val="chineseCountingThousand"/>
      <w:lvlText w:val="(%1)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E402215"/>
    <w:multiLevelType w:val="multilevel"/>
    <w:tmpl w:val="1AEA0A42"/>
    <w:lvl w:ilvl="0">
      <w:start w:val="1"/>
      <w:numFmt w:val="japaneseCounting"/>
      <w:lvlText w:val="（%1）"/>
      <w:lvlJc w:val="left"/>
      <w:pPr>
        <w:ind w:left="1060" w:hanging="420"/>
      </w:pPr>
      <w:rPr>
        <w:rFonts w:ascii="仿宋_GB2312" w:eastAsia="仿宋_GB2312" w:hAnsi="仿宋_GB2312" w:cs="仿宋_GB2312"/>
        <w:lang w:val="en-US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1B"/>
    <w:rsid w:val="00085E36"/>
    <w:rsid w:val="00096F51"/>
    <w:rsid w:val="000B7B29"/>
    <w:rsid w:val="001058FE"/>
    <w:rsid w:val="00137221"/>
    <w:rsid w:val="00137714"/>
    <w:rsid w:val="001540F9"/>
    <w:rsid w:val="001550E1"/>
    <w:rsid w:val="00157D13"/>
    <w:rsid w:val="00163259"/>
    <w:rsid w:val="00171250"/>
    <w:rsid w:val="00171638"/>
    <w:rsid w:val="001740A8"/>
    <w:rsid w:val="001A2395"/>
    <w:rsid w:val="001A2A78"/>
    <w:rsid w:val="001C6E2B"/>
    <w:rsid w:val="001C6FDB"/>
    <w:rsid w:val="001F3579"/>
    <w:rsid w:val="001F7296"/>
    <w:rsid w:val="002313B5"/>
    <w:rsid w:val="00231ED7"/>
    <w:rsid w:val="00250D2A"/>
    <w:rsid w:val="00276DC2"/>
    <w:rsid w:val="002B5588"/>
    <w:rsid w:val="002C4BA1"/>
    <w:rsid w:val="002D28C2"/>
    <w:rsid w:val="002F3959"/>
    <w:rsid w:val="0039541B"/>
    <w:rsid w:val="003B5667"/>
    <w:rsid w:val="003C404A"/>
    <w:rsid w:val="003C6A57"/>
    <w:rsid w:val="00404E4A"/>
    <w:rsid w:val="004055C1"/>
    <w:rsid w:val="00411EDC"/>
    <w:rsid w:val="00497822"/>
    <w:rsid w:val="004C04BF"/>
    <w:rsid w:val="004E695B"/>
    <w:rsid w:val="005072B7"/>
    <w:rsid w:val="00507354"/>
    <w:rsid w:val="00514D4B"/>
    <w:rsid w:val="00551F5A"/>
    <w:rsid w:val="005600DE"/>
    <w:rsid w:val="005747BE"/>
    <w:rsid w:val="00596BB7"/>
    <w:rsid w:val="005A6BA0"/>
    <w:rsid w:val="005B3EF8"/>
    <w:rsid w:val="005E53D8"/>
    <w:rsid w:val="00607F53"/>
    <w:rsid w:val="0063127B"/>
    <w:rsid w:val="00664B37"/>
    <w:rsid w:val="00697A7B"/>
    <w:rsid w:val="006F7649"/>
    <w:rsid w:val="007043B2"/>
    <w:rsid w:val="00706B3A"/>
    <w:rsid w:val="0070775E"/>
    <w:rsid w:val="00737199"/>
    <w:rsid w:val="007611ED"/>
    <w:rsid w:val="007B3D86"/>
    <w:rsid w:val="007D248C"/>
    <w:rsid w:val="0080752C"/>
    <w:rsid w:val="008378BE"/>
    <w:rsid w:val="00850DBA"/>
    <w:rsid w:val="00855C30"/>
    <w:rsid w:val="00861EB1"/>
    <w:rsid w:val="008927D8"/>
    <w:rsid w:val="008E6A4C"/>
    <w:rsid w:val="008F3030"/>
    <w:rsid w:val="00914AA2"/>
    <w:rsid w:val="00920E1A"/>
    <w:rsid w:val="00922ADC"/>
    <w:rsid w:val="009473E6"/>
    <w:rsid w:val="00953AD4"/>
    <w:rsid w:val="009E5DF6"/>
    <w:rsid w:val="00A23E2C"/>
    <w:rsid w:val="00A24DA1"/>
    <w:rsid w:val="00A37F4F"/>
    <w:rsid w:val="00A4538B"/>
    <w:rsid w:val="00A70A39"/>
    <w:rsid w:val="00A80226"/>
    <w:rsid w:val="00A92E48"/>
    <w:rsid w:val="00AE70B9"/>
    <w:rsid w:val="00B3639F"/>
    <w:rsid w:val="00BB14B4"/>
    <w:rsid w:val="00BB2306"/>
    <w:rsid w:val="00BD5785"/>
    <w:rsid w:val="00C71337"/>
    <w:rsid w:val="00C83A02"/>
    <w:rsid w:val="00C8706A"/>
    <w:rsid w:val="00CE0F61"/>
    <w:rsid w:val="00CE7F76"/>
    <w:rsid w:val="00D215DB"/>
    <w:rsid w:val="00D27E8A"/>
    <w:rsid w:val="00D61CF0"/>
    <w:rsid w:val="00D829A6"/>
    <w:rsid w:val="00D95E78"/>
    <w:rsid w:val="00DE75DE"/>
    <w:rsid w:val="00E055FD"/>
    <w:rsid w:val="00E32FF7"/>
    <w:rsid w:val="00E45804"/>
    <w:rsid w:val="00E62112"/>
    <w:rsid w:val="00E661E3"/>
    <w:rsid w:val="00E8319B"/>
    <w:rsid w:val="00E9114F"/>
    <w:rsid w:val="00EC2CAE"/>
    <w:rsid w:val="00F20E00"/>
    <w:rsid w:val="00F74DF2"/>
    <w:rsid w:val="00FE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8B7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35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20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0E1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0E1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0E1A"/>
    <w:rPr>
      <w:sz w:val="18"/>
      <w:szCs w:val="18"/>
    </w:rPr>
  </w:style>
  <w:style w:type="character" w:styleId="a6">
    <w:name w:val="Hyperlink"/>
    <w:basedOn w:val="a0"/>
    <w:uiPriority w:val="99"/>
    <w:unhideWhenUsed/>
    <w:rsid w:val="00BD5785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A23E2C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A23E2C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A23E2C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A23E2C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A23E2C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A23E2C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A23E2C"/>
    <w:rPr>
      <w:sz w:val="18"/>
      <w:szCs w:val="18"/>
    </w:rPr>
  </w:style>
  <w:style w:type="table" w:styleId="ab">
    <w:name w:val="Table Grid"/>
    <w:basedOn w:val="a1"/>
    <w:uiPriority w:val="59"/>
    <w:rsid w:val="00CE7F76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35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20E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0E1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0E1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0E1A"/>
    <w:rPr>
      <w:sz w:val="18"/>
      <w:szCs w:val="18"/>
    </w:rPr>
  </w:style>
  <w:style w:type="character" w:styleId="a6">
    <w:name w:val="Hyperlink"/>
    <w:basedOn w:val="a0"/>
    <w:uiPriority w:val="99"/>
    <w:unhideWhenUsed/>
    <w:rsid w:val="00BD5785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A23E2C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A23E2C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A23E2C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A23E2C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A23E2C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A23E2C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A23E2C"/>
    <w:rPr>
      <w:sz w:val="18"/>
      <w:szCs w:val="18"/>
    </w:rPr>
  </w:style>
  <w:style w:type="table" w:styleId="ab">
    <w:name w:val="Table Grid"/>
    <w:basedOn w:val="a1"/>
    <w:uiPriority w:val="59"/>
    <w:rsid w:val="00CE7F76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6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216</Words>
  <Characters>1233</Characters>
  <Application>Microsoft Office Word</Application>
  <DocSecurity>0</DocSecurity>
  <Lines>10</Lines>
  <Paragraphs>2</Paragraphs>
  <ScaleCrop>false</ScaleCrop>
  <Company>济南市人民政府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济南市知识产权保护中心公用</cp:lastModifiedBy>
  <cp:revision>2</cp:revision>
  <dcterms:created xsi:type="dcterms:W3CDTF">2020-07-24T02:08:00Z</dcterms:created>
  <dcterms:modified xsi:type="dcterms:W3CDTF">2020-07-24T02:08:00Z</dcterms:modified>
</cp:coreProperties>
</file>