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济南市地方标准管理办法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楷体_GB2312" w:hAnsi="楷体_GB2312" w:eastAsia="楷体_GB2312" w:cs="楷体_GB231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黑体" w:hAnsi="黑体" w:eastAsia="黑体" w:cs="黑体"/>
          <w:sz w:val="32"/>
          <w:szCs w:val="32"/>
        </w:rPr>
        <w:t>第一条</w:t>
      </w:r>
      <w:r>
        <w:rPr>
          <w:rFonts w:hint="eastAsia"/>
          <w:sz w:val="32"/>
          <w:szCs w:val="32"/>
        </w:rPr>
        <w:t xml:space="preserve">  </w:t>
      </w:r>
      <w:r>
        <w:rPr>
          <w:rFonts w:hint="eastAsia" w:ascii="仿宋_GB2312" w:hAnsi="仿宋_GB2312" w:eastAsia="仿宋_GB2312" w:cs="仿宋_GB2312"/>
          <w:sz w:val="32"/>
          <w:szCs w:val="32"/>
        </w:rPr>
        <w:t>为加强地方标准管理，提高地方标准质量和实施效果，根据《中华人民共和国标准化法》《山东省标准化条例》《地方标准管理办法》和《山东省地方标准管理办法》等法律、法规、规章和有关规定，结合本市实际，制定本办法。</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第二条</w:t>
      </w:r>
      <w:r>
        <w:rPr>
          <w:rFonts w:hint="eastAsia"/>
          <w:sz w:val="32"/>
          <w:szCs w:val="32"/>
        </w:rPr>
        <w:t xml:space="preserve">  </w:t>
      </w:r>
      <w:r>
        <w:rPr>
          <w:rFonts w:hint="eastAsia" w:ascii="仿宋_GB2312" w:hAnsi="仿宋_GB2312" w:eastAsia="仿宋_GB2312" w:cs="仿宋_GB2312"/>
          <w:sz w:val="32"/>
          <w:szCs w:val="32"/>
        </w:rPr>
        <w:t>本行政区域地方标准的制定（包括立项申请、计划下达、组织起草、征求意见、技术审查、审查、编号、批准发布、备案）、组织实施及监督管理，适用本办法。</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法律、行政法规等另有规定的，从其规定。</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sz w:val="32"/>
          <w:szCs w:val="32"/>
        </w:rPr>
        <w:t xml:space="preserve">  </w:t>
      </w:r>
      <w:r>
        <w:rPr>
          <w:rFonts w:hint="eastAsia" w:ascii="仿宋_GB2312" w:hAnsi="仿宋_GB2312" w:eastAsia="仿宋_GB2312" w:cs="仿宋_GB2312"/>
          <w:sz w:val="32"/>
          <w:szCs w:val="32"/>
        </w:rPr>
        <w:t>为履行经济调节、市场监管、社会管理、公共服务等方面职责所需要的技术要求，以及满足本市自然条件、风俗习惯等特殊技术要求，可以在农业、工业、服务业及社会事业等领域制定地方标准。地方标准应当有明确的组织实施和监督部门。</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地方标准为推荐性标准。</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sz w:val="32"/>
          <w:szCs w:val="32"/>
        </w:rPr>
        <w:t xml:space="preserve">  </w:t>
      </w:r>
      <w:r>
        <w:rPr>
          <w:rFonts w:hint="eastAsia" w:ascii="仿宋_GB2312" w:hAnsi="仿宋_GB2312" w:eastAsia="仿宋_GB2312" w:cs="仿宋_GB2312"/>
          <w:sz w:val="32"/>
          <w:szCs w:val="32"/>
        </w:rPr>
        <w:t>制定地方标准应当坚持基础性、通用性、公益性原则，在充分的技术研究和实践基础上，保证标准的科学性、规范性、时效性。</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制定地方标准应当公开、透明。鼓励企事业单位、高等学校、科研机构、社会团体和其他社会组织等积极参与标准制定。</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第五条</w:t>
      </w:r>
      <w:r>
        <w:rPr>
          <w:rFonts w:hint="eastAsia"/>
          <w:sz w:val="32"/>
          <w:szCs w:val="32"/>
        </w:rPr>
        <w:t xml:space="preserve">  </w:t>
      </w:r>
      <w:r>
        <w:rPr>
          <w:rFonts w:hint="eastAsia" w:ascii="仿宋_GB2312" w:hAnsi="仿宋_GB2312" w:eastAsia="仿宋_GB2312" w:cs="仿宋_GB2312"/>
          <w:sz w:val="32"/>
          <w:szCs w:val="32"/>
        </w:rPr>
        <w:t>制定地方标准应当符合法律、行政法规、规章和强制性标准的要求，与现行的国家标准、行业标准和山东省地方标准相协调。地方标准的技术要求不得低于国家标准的相关技术要求。</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禁止利用地方标准实施妨碍商品、服务自由流通等排除、限制市场竞争的行为。</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第六条</w:t>
      </w:r>
      <w:r>
        <w:rPr>
          <w:rFonts w:hint="eastAsia"/>
          <w:sz w:val="32"/>
          <w:szCs w:val="32"/>
        </w:rPr>
        <w:t xml:space="preserve">  </w:t>
      </w:r>
      <w:r>
        <w:rPr>
          <w:rFonts w:hint="eastAsia" w:ascii="仿宋_GB2312" w:hAnsi="仿宋_GB2312" w:eastAsia="仿宋_GB2312" w:cs="仿宋_GB2312"/>
          <w:sz w:val="32"/>
          <w:szCs w:val="32"/>
        </w:rPr>
        <w:t>市标准化行政主管部门依法统一管理本市地方标准工作。负责地方标准的立项、审查、编号和发布等工作。</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市有关部门按照职责分工，负责本部门、本行业地方标准的立项申请、组织起草、征求意见、技术审查和组织实施与监督等工作。</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sz w:val="32"/>
          <w:szCs w:val="32"/>
        </w:rPr>
        <w:t xml:space="preserve">  </w:t>
      </w:r>
      <w:r>
        <w:rPr>
          <w:rFonts w:hint="eastAsia" w:ascii="仿宋_GB2312" w:hAnsi="仿宋_GB2312" w:eastAsia="仿宋_GB2312" w:cs="仿宋_GB2312"/>
          <w:sz w:val="32"/>
          <w:szCs w:val="32"/>
        </w:rPr>
        <w:t> 涉及重大公共利益、应对突发事件以及经济社会发展急需的地方标准项目，可启动快速制定程序，缩短立项、征求意见、审查、公示、发布等主要环节时限。</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第二章  标准立项</w:t>
      </w:r>
    </w:p>
    <w:p>
      <w:pPr>
        <w:keepNext w:val="0"/>
        <w:keepLines w:val="0"/>
        <w:pageBreakBefore w:val="0"/>
        <w:kinsoku/>
        <w:overflowPunct/>
        <w:topLinePunct w:val="0"/>
        <w:autoSpaceDE/>
        <w:autoSpaceDN/>
        <w:bidi w:val="0"/>
        <w:spacing w:line="560" w:lineRule="exact"/>
        <w:rPr>
          <w:color w:val="FF0000"/>
          <w:sz w:val="32"/>
          <w:szCs w:val="32"/>
        </w:rPr>
      </w:pP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企业事业单位、社会团体和其他社会组织及个人可以向市有关部门或者市标准化行政主管部门提出地方标准立项建议。</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市标准化行政主管部门收到地方标准立项建议后，按照职责分工移交同级有关部门办理。</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sz w:val="32"/>
          <w:szCs w:val="32"/>
        </w:rPr>
        <w:t xml:space="preserve"> 市有关部门根据立项建议，结合本部门职责需要，应当在充分论证标准化需求和实践验证的基础上，向同级标准化行政主管部门提出地方标准立项申请。</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申请地方标准立项的内容，涉及多个部门职责的，应当由立项申请提出部门与相关部门进行协调，并达成一致意见。协调情况应当在申报材料中写明。</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市有关部门提出立项申请时，应当报送《济南市地方标准项目申请书》（附件1）、地方标准草案草稿和立项论证意见。</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地方标准原则上不应涉及知识产权问题，涉及知识产权问题的，应提供知识产权持有人授权文件。</w:t>
      </w: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市标准化行政主管部门应当组织专家或委托标准化技术机构对地方标准的必要性、可行性进行论证评估，并对立项申请项目进行审查。立项审查包括下列内容：</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（一）地方标准立项申请材料是否符合本办法第十条的规定；</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（二）地方标准申请部门是否明确；</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（三）地方标准立项查新情况（是否存在重复或类似的国家标准、行业标准或地方标准，包括已发布和列入制定计划的）；</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（四）地方标准制定范围是否符合本办法第三条的规定；</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（五）地方标准立项的必要性、可行性是否符合本办法第四条、第五条的规定；</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（六）地方标准草案草稿内容是否系统完善；</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（七）地方标准组织实施方案内容是否充分可行；</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（八）其他（有关部门以往地方标准制定和实施等其他情况）。</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下列内容不纳入市地方标准制定范围：</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（一）相关法律、行政法规规定不属于地方标准制定范围的；</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（二）一般性工业产品标准；</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（三）一般性工业产品检验检测方法标准；</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（四）有机、绿色农产品标准；</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（五）没有法律、行政法规、规划、政策等依据的；</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（六）尚未在相应范围内进行实践验证和应用推广的技术要求；</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（七）应属于法律、行政法规、产业政策、机构职能调整的内容；</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（八）市有关部门内部工作、管理标准；</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（九）其他不适合的情况。</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市标准化行政主管部门根据论证评估和审查意见，提出拟立项的地方标准制定计划。经公示后下达地方标准制定计划，公示时间不少于十五日。地方标准制定计划主要包括立项编号、标准名称、申请部门、起草单位、完成时限等。</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 xml:space="preserve">第十三条 </w:t>
      </w:r>
      <w:r>
        <w:rPr>
          <w:rFonts w:hint="eastAsia"/>
          <w:color w:val="FF0000"/>
          <w:sz w:val="32"/>
          <w:szCs w:val="32"/>
        </w:rPr>
        <w:t xml:space="preserve"> </w:t>
      </w:r>
      <w:r>
        <w:rPr>
          <w:rFonts w:hint="eastAsia" w:ascii="仿宋_GB2312" w:hAnsi="仿宋_GB2312" w:eastAsia="仿宋_GB2312" w:cs="仿宋_GB2312"/>
          <w:sz w:val="32"/>
          <w:szCs w:val="32"/>
        </w:rPr>
        <w:t>地方标准制定计划分批下达。地方标准平均制定周期应当在十二个月以内。</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在制定期限内无法报批的地方标准计划，市有关部门应当向同级标准化行政主管部门书面申请延期，延长时限不超过六个月。</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逾期未完成或无法继续执行的，市标准化行政主管部门可以终止地方标准计划。</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第三章  标准起草</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地方标准立项申请部门负责标准起草工作。起草工作包括编制地方标准草案征求意见稿、编制说明等。起草应当成立起草专家组。起草专家组应当具有权威性、代表性。</w:t>
      </w: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仿宋_GB2312" w:hAnsi="仿宋_GB2312" w:eastAsia="仿宋_GB2312" w:cs="仿宋_GB2312"/>
          <w:sz w:val="32"/>
          <w:szCs w:val="32"/>
        </w:rPr>
        <w:t>地方标准前言中载明提出部门信息。起草单位和起草人信息在编制说明中体现。</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sz w:val="32"/>
          <w:szCs w:val="32"/>
        </w:rPr>
        <w:t xml:space="preserve">  </w:t>
      </w:r>
      <w:r>
        <w:rPr>
          <w:rFonts w:hint="eastAsia" w:ascii="仿宋_GB2312" w:hAnsi="仿宋_GB2312" w:eastAsia="仿宋_GB2312" w:cs="仿宋_GB2312"/>
          <w:sz w:val="32"/>
          <w:szCs w:val="32"/>
        </w:rPr>
        <w:t>地方标准起草工作应当符合下列要求：</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（一）充分调查研究，广泛收集资料，重点回应问题和需求，明确地方标准的主要技术内容；</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（二）按照《标准化工作导则》（GB/T 1）给出的规则起草；</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（三）标准内容不得设定地方保护、阻碍市场流通和其他妨碍公平竞争等内容的条款，不得设定涉及部门职责权限的条款；</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（四）充分吸收各利益相关方意见；</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第十六条</w:t>
      </w:r>
      <w:r>
        <w:rPr>
          <w:rFonts w:hint="eastAsia"/>
          <w:sz w:val="32"/>
          <w:szCs w:val="32"/>
        </w:rPr>
        <w:t xml:space="preserve">  </w:t>
      </w:r>
      <w:r>
        <w:rPr>
          <w:rFonts w:hint="eastAsia" w:ascii="仿宋_GB2312" w:hAnsi="仿宋_GB2312" w:eastAsia="仿宋_GB2312" w:cs="仿宋_GB2312"/>
          <w:sz w:val="32"/>
          <w:szCs w:val="32"/>
        </w:rPr>
        <w:t>地方标准内容涉及的技术要求和重要数据，应当充分可靠，且经过充分的试验验证。</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地方标准编制说明应当包括下列内容：</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（一）工作简况，包括任务来源、起草单位和主要起草人信息、起草单位和主要起草人任务分工、起草过程等；</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（二）地方标准制定目的和意义；</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（三）地方标准编制原则、主要技术内容和确定依据；</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（四）与现行相关法律、行政法规和其他标准的关系；</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（五）重大分歧意见的处理过程、处理意见及其依据；</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（六）对地方标准自发布日期至实施日期之间的过渡期（以下简称过渡期）的建议；</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（七）其他需要说明的内容。</w:t>
      </w:r>
    </w:p>
    <w:p>
      <w:pPr>
        <w:keepNext w:val="0"/>
        <w:keepLines w:val="0"/>
        <w:pageBreakBefore w:val="0"/>
        <w:kinsoku/>
        <w:overflowPunct/>
        <w:topLinePunct w:val="0"/>
        <w:autoSpaceDE/>
        <w:autoSpaceDN/>
        <w:bidi w:val="0"/>
        <w:adjustRightInd w:val="0"/>
        <w:snapToGrid w:val="0"/>
        <w:spacing w:line="560" w:lineRule="exact"/>
        <w:ind w:firstLine="640" w:firstLineChars="200"/>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市有关部门应当将地方标准草案征求意见稿、编制说明等，公开征求相关部门、企业、高等学校、科研机构、社会团体和其他社会组织、消费者等利益相关方的意见。征求意见的单位或专家一般不少于三十个，反馈的单位或专家数量不少于三分之二。对于涉及面广、关注度高的地方标准，应当采取座谈会、论证会、咨询会等多种形式征求意见。</w:t>
      </w: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仿宋_GB2312" w:hAnsi="仿宋_GB2312" w:eastAsia="仿宋_GB2312" w:cs="仿宋_GB2312"/>
          <w:sz w:val="32"/>
          <w:szCs w:val="32"/>
        </w:rPr>
        <w:t>市有关部门对意见进行整理、分析和处理，形成《济南市地方标准征求意见汇总处理表》（附件2）。</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市有关部门应当根据各方意见修改形成地方标准草案送审稿。</w:t>
      </w:r>
    </w:p>
    <w:p>
      <w:pPr>
        <w:pStyle w:val="2"/>
        <w:keepNext w:val="0"/>
        <w:keepLines w:val="0"/>
        <w:pageBreakBefore w:val="0"/>
        <w:kinsoku/>
        <w:overflowPunct/>
        <w:topLinePunct w:val="0"/>
        <w:autoSpaceDE/>
        <w:autoSpaceDN/>
        <w:bidi w:val="0"/>
        <w:spacing w:line="560" w:lineRule="exact"/>
        <w:rPr>
          <w:rFonts w:hint="eastAsia" w:ascii="黑体" w:hAnsi="黑体" w:eastAsia="黑体" w:cs="黑体"/>
          <w:sz w:val="32"/>
          <w:szCs w:val="32"/>
          <w:lang w:eastAsia="zh-CN"/>
        </w:rPr>
      </w:pP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第四章  标准技术审查</w:t>
      </w:r>
    </w:p>
    <w:p>
      <w:pPr>
        <w:pStyle w:val="2"/>
        <w:keepNext w:val="0"/>
        <w:keepLines w:val="0"/>
        <w:pageBreakBefore w:val="0"/>
        <w:kinsoku/>
        <w:overflowPunct/>
        <w:topLinePunct w:val="0"/>
        <w:autoSpaceDE/>
        <w:autoSpaceDN/>
        <w:bidi w:val="0"/>
        <w:spacing w:line="560" w:lineRule="exact"/>
        <w:rPr>
          <w:rFonts w:ascii="黑体" w:hAnsi="黑体" w:eastAsia="黑体" w:cs="黑体"/>
          <w:sz w:val="32"/>
          <w:szCs w:val="32"/>
        </w:rPr>
      </w:pP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第二十条</w:t>
      </w:r>
      <w:r>
        <w:rPr>
          <w:rFonts w:hint="eastAsia"/>
          <w:sz w:val="32"/>
          <w:szCs w:val="32"/>
        </w:rPr>
        <w:t xml:space="preserve">  </w:t>
      </w:r>
      <w:r>
        <w:rPr>
          <w:rFonts w:hint="eastAsia" w:ascii="仿宋_GB2312" w:hAnsi="仿宋_GB2312" w:eastAsia="仿宋_GB2312" w:cs="仿宋_GB2312"/>
          <w:sz w:val="32"/>
          <w:szCs w:val="32"/>
        </w:rPr>
        <w:t>市有关部门负责组织完成地方标准草案送审稿和其他材料。送审材料包括：</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（一）《济南市地方标准技术审查申请表》（附件3）；</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（二）地方标准草案送审稿；</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（三）地方标准编制说明；</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（四）《济南市地方标准征求意见汇总处理表》（附件2）；</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（五）有关技术要求和重要数据的确定依据、验证报告及说明等（必要时）；</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（六）地方标准专家审查会议方案；</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（七）《济南市地方标准专家审查会议建议专家信息表》（附件4）。</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第二十一条</w:t>
      </w:r>
      <w:r>
        <w:rPr>
          <w:rFonts w:hint="eastAsia"/>
          <w:sz w:val="32"/>
          <w:szCs w:val="32"/>
        </w:rPr>
        <w:t xml:space="preserve">  </w:t>
      </w:r>
      <w:r>
        <w:rPr>
          <w:rFonts w:hint="eastAsia" w:ascii="仿宋_GB2312" w:hAnsi="仿宋_GB2312" w:eastAsia="仿宋_GB2312" w:cs="仿宋_GB2312"/>
          <w:sz w:val="32"/>
          <w:szCs w:val="32"/>
        </w:rPr>
        <w:t>市有关部门应当将地方标准送审材料报送同级标准化行政主管部门审查。审查重点包括：</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（一）送审材料是否完整、有效；</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（二）标准文本是否格式规范，表述清晰，数据详实，逻辑科学，内容成熟；</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（三）标准编制说明是否符合本办法第十七条的规定；</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（四）征求意见是否有效；</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（五）专家组成是否科学合理，满足审查要求。</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经审查符合要求的，可进入地方标准技术审查环节。</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地方标准技术审查一般采取会议形式，由市有关部门组织召开地方标准专家审查会议，同级标准化行政主管部门对地方标准专家审查会议进行监督指导。</w:t>
      </w:r>
    </w:p>
    <w:p>
      <w:pPr>
        <w:pStyle w:val="8"/>
        <w:keepNext w:val="0"/>
        <w:keepLines w:val="0"/>
        <w:pageBreakBefore w:val="0"/>
        <w:widowControl/>
        <w:kinsoku/>
        <w:overflowPunct/>
        <w:topLinePunct w:val="0"/>
        <w:autoSpaceDE/>
        <w:autoSpaceDN/>
        <w:bidi w:val="0"/>
        <w:adjustRightInd w:val="0"/>
        <w:snapToGrid w:val="0"/>
        <w:spacing w:beforeAutospacing="0" w:afterAutospacing="0" w:line="560" w:lineRule="exact"/>
        <w:ind w:firstLine="640" w:firstLineChars="200"/>
        <w:rPr>
          <w:sz w:val="32"/>
          <w:szCs w:val="32"/>
        </w:rPr>
      </w:pPr>
      <w:r>
        <w:rPr>
          <w:rFonts w:hint="eastAsia" w:ascii="黑体" w:hAnsi="黑体" w:eastAsia="黑体" w:cs="黑体"/>
          <w:kern w:val="2"/>
          <w:sz w:val="32"/>
          <w:szCs w:val="32"/>
        </w:rPr>
        <w:t>第二十三条</w:t>
      </w:r>
      <w:r>
        <w:rPr>
          <w:rFonts w:hint="eastAsia"/>
          <w:sz w:val="32"/>
          <w:szCs w:val="32"/>
        </w:rPr>
        <w:t xml:space="preserve">  </w:t>
      </w:r>
      <w:r>
        <w:rPr>
          <w:rFonts w:hint="eastAsia" w:ascii="仿宋_GB2312" w:hAnsi="仿宋_GB2312" w:eastAsia="仿宋_GB2312" w:cs="仿宋_GB2312"/>
          <w:kern w:val="2"/>
          <w:sz w:val="32"/>
          <w:szCs w:val="32"/>
        </w:rPr>
        <w:t>地方标准专家审查会议应当成立地方标准专家审查委员会，并推举主任委员，由市标准化行政主管部门会同市有关部门共同确定。主任委员应当是相关领域技术专家并熟悉标准化专业知识。</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地方标准专家审查委员会人数一般不少于七人，一般应具有高级职称或相应职务。承担地方标准起草工作的人员和单位不得承担该地方标准技术审查工作。</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sz w:val="32"/>
          <w:szCs w:val="32"/>
        </w:rPr>
        <w:t xml:space="preserve">  </w:t>
      </w:r>
      <w:r>
        <w:rPr>
          <w:rFonts w:hint="eastAsia" w:ascii="仿宋_GB2312" w:hAnsi="仿宋_GB2312" w:eastAsia="仿宋_GB2312" w:cs="仿宋_GB2312"/>
          <w:sz w:val="32"/>
          <w:szCs w:val="32"/>
        </w:rPr>
        <w:t>参加地方标准专家审查会议的专家，应当于会前充分了解标准内容，形成初步审查意见上会。地方标准专家审查委员会重点审查地方标准技术要求的先进性、合理性、适用性、规范性，与相关政策要求的符合性，以及与其他相关标准的协调性等，具体包括下列内容：</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（一）提交的审查材料是否符合本办法第二十条要求；</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（二）地方标准名称是否与立项计划一致；</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（三）地方标准编制说明是否符合本办法第十七条要求；</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（四）征求意见工作是否有效，对征求到的意见及重大意见分歧是否进行有效处理；</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（五）标准化对象是否合理，标准适用范围是否明确；</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（六）规范性引用文件是否现行有效；</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（七）地方标准内容是否符合本办法第三条、第四条、第五条和第十五条要求；</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（八）标准技术要求是否符合先进技术发展方向、符合产业发展方向、具备实践基础，是否符合现行国家标准要求；</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（九）技术要求和重要数据等，是否具有充分可靠的验证支撑材料；</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（十）其他。</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sz w:val="32"/>
          <w:szCs w:val="32"/>
        </w:rPr>
        <w:t xml:space="preserve">  </w:t>
      </w:r>
      <w:r>
        <w:rPr>
          <w:rFonts w:hint="eastAsia" w:ascii="仿宋_GB2312" w:hAnsi="仿宋_GB2312" w:eastAsia="仿宋_GB2312" w:cs="仿宋_GB2312"/>
          <w:sz w:val="32"/>
          <w:szCs w:val="32"/>
        </w:rPr>
        <w:t>地方标准专家审查会议应当对标准文本进行逐章、逐条审查，对标准编制说明等进行审查。</w:t>
      </w:r>
    </w:p>
    <w:p>
      <w:pPr>
        <w:keepNext w:val="0"/>
        <w:keepLines w:val="0"/>
        <w:pageBreakBefore w:val="0"/>
        <w:kinsoku/>
        <w:overflowPunct/>
        <w:topLinePunct w:val="0"/>
        <w:autoSpaceDE/>
        <w:autoSpaceDN/>
        <w:bidi w:val="0"/>
        <w:spacing w:line="560" w:lineRule="exact"/>
        <w:ind w:firstLine="640" w:firstLineChars="200"/>
      </w:pPr>
      <w:r>
        <w:rPr>
          <w:rFonts w:hint="eastAsia" w:ascii="仿宋_GB2312" w:hAnsi="仿宋_GB2312" w:eastAsia="仿宋_GB2312" w:cs="仿宋_GB2312"/>
          <w:sz w:val="32"/>
          <w:szCs w:val="32"/>
        </w:rPr>
        <w:t>地方标准专家审查会议应当安排专人记录审查意见，同步修改地方标准草案送审稿，修改情况填入《济南市地方标准专家审查意见汇总处理表》（附件5-2），并经审查委员会确认。</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sz w:val="32"/>
          <w:szCs w:val="32"/>
        </w:rPr>
        <w:t xml:space="preserve">  </w:t>
      </w:r>
      <w:r>
        <w:rPr>
          <w:rFonts w:hint="eastAsia" w:ascii="仿宋_GB2312" w:hAnsi="仿宋_GB2312" w:eastAsia="仿宋_GB2312" w:cs="仿宋_GB2312"/>
          <w:sz w:val="32"/>
          <w:szCs w:val="32"/>
        </w:rPr>
        <w:t>地方标准专家审查会议应当形成会议纪要（附件5），并经与会全体专家签字。会议纪要应当准确反映审查情况，包括会议时间地点、会议议程、专家名单、审查意见、审查结论等。</w:t>
      </w:r>
    </w:p>
    <w:p>
      <w:pPr>
        <w:keepNext w:val="0"/>
        <w:keepLines w:val="0"/>
        <w:pageBreakBefore w:val="0"/>
        <w:kinsoku/>
        <w:overflowPunct/>
        <w:topLinePunct w:val="0"/>
        <w:autoSpaceDE/>
        <w:autoSpaceDN/>
        <w:bidi w:val="0"/>
        <w:spacing w:line="560" w:lineRule="exact"/>
        <w:ind w:firstLine="640" w:firstLineChars="200"/>
      </w:pPr>
      <w:r>
        <w:rPr>
          <w:rFonts w:hint="eastAsia" w:ascii="仿宋_GB2312" w:hAnsi="仿宋_GB2312" w:eastAsia="仿宋_GB2312" w:cs="仿宋_GB2312"/>
          <w:sz w:val="32"/>
          <w:szCs w:val="32"/>
        </w:rPr>
        <w:t xml:space="preserve">地方标准专家审查委员会对审查结论未能取得一致意见需要表决的，审查委员应当在《济南市地方标准专家审查会议审查委员会签字表决表》（附件5-3）上签字。审查委员会人数的三分之二以上同意且反对人数不超过四分之一为通过。 </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sz w:val="32"/>
          <w:szCs w:val="32"/>
        </w:rPr>
        <w:t xml:space="preserve">  </w:t>
      </w:r>
      <w:r>
        <w:rPr>
          <w:rFonts w:hint="eastAsia" w:ascii="仿宋_GB2312" w:hAnsi="仿宋_GB2312" w:eastAsia="仿宋_GB2312" w:cs="仿宋_GB2312"/>
          <w:sz w:val="32"/>
          <w:szCs w:val="32"/>
        </w:rPr>
        <w:t>市有关部门根据地方标准技术审查意见修改形成地方标准草案报批稿。</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第五章  标准批准发布</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市有关部门负责组织完成地方标准报批材料，并报送同级标准化行政主管部门。地方标准报批材料包括：</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（一）地方标准报批公文；</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（二）《济南市地方标准报批申请表》（附件6）；</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（三）地方标准草案报批稿；</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（四）地方标准编制说明；</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（五）有关技术要求和重要数据的确定依据、验证报告及说明等（必要时）；</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（六）《济南市地方标准征求意见汇总处理表》（附件2）；</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（七）地方标准专家审查会议纪要（附件5）；</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（八）起草单位及起草人信息表（附件7）；</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（九）其他。</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第二十九条</w:t>
      </w:r>
      <w:r>
        <w:rPr>
          <w:rFonts w:hint="eastAsia"/>
          <w:sz w:val="32"/>
          <w:szCs w:val="32"/>
        </w:rPr>
        <w:t xml:space="preserve">  </w:t>
      </w:r>
      <w:r>
        <w:rPr>
          <w:rFonts w:hint="eastAsia" w:ascii="仿宋_GB2312" w:hAnsi="仿宋_GB2312" w:eastAsia="仿宋_GB2312" w:cs="仿宋_GB2312"/>
          <w:sz w:val="32"/>
          <w:szCs w:val="32"/>
        </w:rPr>
        <w:t>市标准化行政主管部门对审查后拟批准发布的地方标准在门户网站予以公示，公示时间不少于十五日。</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第三十条</w:t>
      </w:r>
      <w:r>
        <w:rPr>
          <w:rFonts w:hint="eastAsia"/>
          <w:sz w:val="32"/>
          <w:szCs w:val="32"/>
        </w:rPr>
        <w:t xml:space="preserve">  </w:t>
      </w:r>
      <w:r>
        <w:rPr>
          <w:rFonts w:hint="eastAsia" w:ascii="仿宋_GB2312" w:hAnsi="仿宋_GB2312" w:eastAsia="仿宋_GB2312" w:cs="仿宋_GB2312"/>
          <w:sz w:val="32"/>
          <w:szCs w:val="32"/>
        </w:rPr>
        <w:t>地方标准发布前，相关技术要求存在重大问题或者出现重大政策性变化的，市标准化行政主管部门可以作出变更或者终止决定。</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sz w:val="32"/>
          <w:szCs w:val="32"/>
        </w:rPr>
        <w:t xml:space="preserve">  </w:t>
      </w:r>
      <w:r>
        <w:rPr>
          <w:rFonts w:hint="eastAsia" w:ascii="仿宋_GB2312" w:hAnsi="仿宋_GB2312" w:eastAsia="仿宋_GB2312" w:cs="仿宋_GB2312"/>
          <w:sz w:val="32"/>
          <w:szCs w:val="32"/>
        </w:rPr>
        <w:t>地方标准草案报批稿经公示无异议或者异议不成立的，由市标准化行政主管部门统一编号后发布。</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地方标准编号由市级地方标准代号（DB3701）、“/T”、顺序号和年代号组成。</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第三十二条</w:t>
      </w:r>
      <w:r>
        <w:rPr>
          <w:rFonts w:hint="eastAsia"/>
          <w:sz w:val="32"/>
          <w:szCs w:val="32"/>
        </w:rPr>
        <w:t xml:space="preserve">  </w:t>
      </w:r>
      <w:r>
        <w:rPr>
          <w:rFonts w:hint="eastAsia" w:ascii="仿宋_GB2312" w:hAnsi="仿宋_GB2312" w:eastAsia="仿宋_GB2312" w:cs="仿宋_GB2312"/>
          <w:sz w:val="32"/>
          <w:szCs w:val="32"/>
        </w:rPr>
        <w:t>地方标准发布和实施日期之间一般应有一个月的过渡期。</w:t>
      </w:r>
    </w:p>
    <w:p>
      <w:pPr>
        <w:keepNext w:val="0"/>
        <w:keepLines w:val="0"/>
        <w:pageBreakBefore w:val="0"/>
        <w:kinsoku/>
        <w:overflowPunct/>
        <w:topLinePunct w:val="0"/>
        <w:autoSpaceDE/>
        <w:autoSpaceDN/>
        <w:bidi w:val="0"/>
        <w:spacing w:line="560" w:lineRule="exact"/>
        <w:ind w:firstLine="640" w:firstLineChars="200"/>
        <w:rPr>
          <w:color w:val="FF0000"/>
          <w:sz w:val="32"/>
          <w:szCs w:val="32"/>
        </w:rPr>
      </w:pPr>
      <w:r>
        <w:rPr>
          <w:rFonts w:hint="eastAsia" w:ascii="黑体" w:hAnsi="黑体" w:eastAsia="黑体" w:cs="黑体"/>
          <w:sz w:val="32"/>
          <w:szCs w:val="32"/>
        </w:rPr>
        <w:t>第三十三条</w:t>
      </w:r>
      <w:r>
        <w:rPr>
          <w:rFonts w:hint="eastAsia"/>
          <w:sz w:val="32"/>
          <w:szCs w:val="32"/>
        </w:rPr>
        <w:t xml:space="preserve">  </w:t>
      </w:r>
      <w:r>
        <w:rPr>
          <w:rFonts w:hint="eastAsia" w:ascii="仿宋_GB2312" w:hAnsi="仿宋_GB2312" w:eastAsia="仿宋_GB2312" w:cs="仿宋_GB2312"/>
          <w:sz w:val="32"/>
          <w:szCs w:val="32"/>
        </w:rPr>
        <w:t>市标准化行政主管部门自地方标准发布之日起二十日内在其门户网站公开。</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黑体" w:hAnsi="黑体" w:eastAsia="黑体" w:cs="黑体"/>
          <w:sz w:val="32"/>
          <w:szCs w:val="32"/>
        </w:rPr>
        <w:t>第三十四条</w:t>
      </w:r>
      <w:r>
        <w:rPr>
          <w:rFonts w:hint="eastAsia"/>
          <w:sz w:val="32"/>
          <w:szCs w:val="32"/>
        </w:rPr>
        <w:t xml:space="preserve"> </w:t>
      </w:r>
      <w:r>
        <w:rPr>
          <w:rFonts w:hint="eastAsia" w:ascii="仿宋_GB2312" w:hAnsi="仿宋_GB2312" w:eastAsia="仿宋_GB2312" w:cs="仿宋_GB2312"/>
          <w:sz w:val="32"/>
          <w:szCs w:val="32"/>
        </w:rPr>
        <w:t xml:space="preserve"> 地方标准发布之日起三十日内，市标准化行政主管部门应当按照规定向省标准化行政主管部门备案。</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sz w:val="32"/>
          <w:szCs w:val="32"/>
        </w:rPr>
        <w:t xml:space="preserve">  </w:t>
      </w:r>
      <w:r>
        <w:rPr>
          <w:rFonts w:hint="eastAsia" w:ascii="仿宋_GB2312" w:hAnsi="仿宋_GB2312" w:eastAsia="仿宋_GB2312" w:cs="仿宋_GB2312"/>
          <w:sz w:val="32"/>
          <w:szCs w:val="32"/>
        </w:rPr>
        <w:t>地方标准实施档案管理。档案内容包括下列文件：</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（一）地方标准立项申请材料以及立项计划文件；</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（二）地方标准报批材料；</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（三）地方标准发布公告；</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（四）地方标准修改、复审报告及结果公告；</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（五）地方标准废止公告；</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（六）地方标准实施评估工作报告等。</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  标准实施监督</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黑体" w:hAnsi="黑体" w:eastAsia="黑体" w:cs="黑体"/>
          <w:sz w:val="32"/>
          <w:szCs w:val="32"/>
        </w:rPr>
        <w:t>第三十六条</w:t>
      </w:r>
      <w:r>
        <w:rPr>
          <w:rFonts w:hint="eastAsia"/>
          <w:sz w:val="32"/>
          <w:szCs w:val="32"/>
        </w:rPr>
        <w:t xml:space="preserve">  </w:t>
      </w:r>
      <w:r>
        <w:rPr>
          <w:rFonts w:hint="eastAsia" w:ascii="仿宋_GB2312" w:hAnsi="仿宋_GB2312" w:eastAsia="仿宋_GB2312" w:cs="仿宋_GB2312"/>
          <w:sz w:val="32"/>
          <w:szCs w:val="32"/>
        </w:rPr>
        <w:t>市标准化行政主管部门应当会同市有关部门对社会关注度高、实施影响力大的地方标准建立联合通报机制，及时向社会通报。</w:t>
      </w: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仿宋_GB2312" w:hAnsi="仿宋_GB2312" w:eastAsia="仿宋_GB2312" w:cs="仿宋_GB2312"/>
          <w:sz w:val="32"/>
          <w:szCs w:val="32"/>
        </w:rPr>
        <w:t>地方标准实施中需要解释的，由市标准化行政主管部门会同市有关部门负责解释。</w:t>
      </w: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黑体" w:hAnsi="黑体" w:eastAsia="黑体" w:cs="黑体"/>
          <w:sz w:val="32"/>
          <w:szCs w:val="32"/>
        </w:rPr>
        <w:t>第三十七条</w:t>
      </w:r>
      <w:r>
        <w:rPr>
          <w:rFonts w:hint="eastAsia"/>
          <w:sz w:val="32"/>
          <w:szCs w:val="32"/>
        </w:rPr>
        <w:t xml:space="preserve">  </w:t>
      </w:r>
      <w:r>
        <w:rPr>
          <w:rFonts w:hint="eastAsia" w:ascii="仿宋_GB2312" w:hAnsi="仿宋_GB2312" w:eastAsia="仿宋_GB2312" w:cs="仿宋_GB2312"/>
          <w:sz w:val="32"/>
          <w:szCs w:val="32"/>
        </w:rPr>
        <w:t>县级以上标准化行政主管部门和有关部门应当按照职责分工组织地方标准的宣贯、培训和实施，对地方标准的实施情况进行监督评估。</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有关部门应当形成《济南市地方标准实施评估工作报告》（附件8），于每年第一季度报送同级标准化行政主管部门。地方标准实施评估工作报告应当包括地方标准实施情况、实施成效、存在问题及改进建议等。</w:t>
      </w:r>
    </w:p>
    <w:p>
      <w:pPr>
        <w:pStyle w:val="2"/>
        <w:keepNext w:val="0"/>
        <w:keepLines w:val="0"/>
        <w:pageBreakBefore w:val="0"/>
        <w:kinsoku/>
        <w:overflowPunct/>
        <w:topLinePunct w:val="0"/>
        <w:autoSpaceDE/>
        <w:autoSpaceDN/>
        <w:bidi w:val="0"/>
        <w:spacing w:line="560" w:lineRule="exact"/>
      </w:pP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章  复审</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黑体" w:hAnsi="黑体" w:eastAsia="黑体" w:cs="黑体"/>
          <w:sz w:val="32"/>
          <w:szCs w:val="32"/>
        </w:rPr>
        <w:t>第三十八条</w:t>
      </w:r>
      <w:r>
        <w:rPr>
          <w:rFonts w:hint="eastAsia"/>
          <w:sz w:val="32"/>
          <w:szCs w:val="32"/>
        </w:rPr>
        <w:t xml:space="preserve">  </w:t>
      </w:r>
      <w:r>
        <w:rPr>
          <w:rFonts w:hint="eastAsia" w:ascii="仿宋_GB2312" w:hAnsi="仿宋_GB2312" w:eastAsia="仿宋_GB2312" w:cs="仿宋_GB2312"/>
          <w:sz w:val="32"/>
          <w:szCs w:val="32"/>
        </w:rPr>
        <w:t>市标准化行政主管部门组织同级有关部门对地方标准进行复审。根据地方标准实施信息反馈和评估机制以及其他要求，市有关部门应当提出继续有效、修订或废止的复审意见，填写《济南市地方标准复审意见表》（附件9），报送同级标准化行政主管部门。</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地方标准复审周期一般不超过五年，但有下列情形之一的，市有关部门应当及时提出复审意见：</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（一）相关法律、行政法规、规章或者国家政策发生重大变化的；</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（二）相关国家标准、行业标准、地方标准发生重大变化的；</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（三）关键技术和适用条件发生重大变化的；</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（四）其他应当及时复审的情形。</w:t>
      </w:r>
    </w:p>
    <w:p>
      <w:pPr>
        <w:keepNext w:val="0"/>
        <w:keepLines w:val="0"/>
        <w:pageBreakBefore w:val="0"/>
        <w:kinsoku/>
        <w:overflowPunct/>
        <w:topLinePunct w:val="0"/>
        <w:autoSpaceDE/>
        <w:autoSpaceDN/>
        <w:bidi w:val="0"/>
        <w:adjustRightInd w:val="0"/>
        <w:snapToGrid w:val="0"/>
        <w:spacing w:line="560" w:lineRule="exact"/>
        <w:ind w:firstLine="640" w:firstLineChars="200"/>
        <w:rPr>
          <w:sz w:val="32"/>
          <w:szCs w:val="32"/>
        </w:rPr>
      </w:pPr>
      <w:r>
        <w:rPr>
          <w:rFonts w:hint="eastAsia" w:ascii="黑体" w:hAnsi="黑体" w:eastAsia="黑体" w:cs="黑体"/>
          <w:sz w:val="32"/>
          <w:szCs w:val="32"/>
        </w:rPr>
        <w:t>第三十九条</w:t>
      </w:r>
      <w:r>
        <w:rPr>
          <w:rFonts w:hint="eastAsia"/>
          <w:sz w:val="32"/>
          <w:szCs w:val="32"/>
        </w:rPr>
        <w:t xml:space="preserve">  </w:t>
      </w:r>
      <w:r>
        <w:rPr>
          <w:rFonts w:hint="eastAsia" w:ascii="仿宋_GB2312" w:hAnsi="仿宋_GB2312" w:eastAsia="仿宋_GB2312" w:cs="仿宋_GB2312"/>
          <w:sz w:val="32"/>
          <w:szCs w:val="32"/>
        </w:rPr>
        <w:t>市标准化行政主管部门对市有关部门复审意见进行审查，得出复审结论。</w:t>
      </w:r>
    </w:p>
    <w:p>
      <w:pPr>
        <w:keepNext w:val="0"/>
        <w:keepLines w:val="0"/>
        <w:pageBreakBefore w:val="0"/>
        <w:kinsoku/>
        <w:overflowPunct/>
        <w:topLinePunct w:val="0"/>
        <w:autoSpaceDE/>
        <w:autoSpaceDN/>
        <w:bidi w:val="0"/>
        <w:spacing w:line="560" w:lineRule="exact"/>
        <w:ind w:firstLine="640" w:firstLineChars="200"/>
        <w:rPr>
          <w:sz w:val="32"/>
          <w:szCs w:val="32"/>
        </w:rPr>
      </w:pPr>
      <w:r>
        <w:rPr>
          <w:rFonts w:hint="eastAsia" w:ascii="仿宋_GB2312" w:hAnsi="仿宋_GB2312" w:eastAsia="仿宋_GB2312" w:cs="仿宋_GB2312"/>
          <w:sz w:val="32"/>
          <w:szCs w:val="32"/>
        </w:rPr>
        <w:t>复审结论为废止的，由市标准化行政主管部门予以公告废止。复审结论为修订的，应当按照本办法规定的地方标准制定程序执行。</w:t>
      </w:r>
    </w:p>
    <w:p>
      <w:pPr>
        <w:keepNext w:val="0"/>
        <w:keepLines w:val="0"/>
        <w:pageBreakBefore w:val="0"/>
        <w:kinsoku/>
        <w:overflowPunct/>
        <w:topLinePunct w:val="0"/>
        <w:autoSpaceDE/>
        <w:autoSpaceDN/>
        <w:bidi w:val="0"/>
        <w:spacing w:line="560" w:lineRule="exact"/>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章  附则</w:t>
      </w:r>
    </w:p>
    <w:p>
      <w:pPr>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sz w:val="32"/>
          <w:szCs w:val="32"/>
        </w:rPr>
        <w:t xml:space="preserve">  </w:t>
      </w:r>
      <w:r>
        <w:rPr>
          <w:rFonts w:hint="eastAsia" w:ascii="仿宋_GB2312" w:hAnsi="仿宋_GB2312" w:eastAsia="仿宋_GB2312" w:cs="仿宋_GB2312"/>
          <w:sz w:val="32"/>
          <w:szCs w:val="32"/>
        </w:rPr>
        <w:t>本办法由市标准化行政主管部门负责解释。本办法与国家、省有关规定不符的，从其规定。</w:t>
      </w: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本办法自  年  月  日起施行，有效期至  年   月   日。</w:t>
      </w:r>
    </w:p>
    <w:p>
      <w:pPr>
        <w:pStyle w:val="2"/>
        <w:keepNext w:val="0"/>
        <w:keepLines w:val="0"/>
        <w:pageBreakBefore w:val="0"/>
        <w:kinsoku/>
        <w:overflowPunct/>
        <w:topLinePunct w:val="0"/>
        <w:autoSpaceDE/>
        <w:autoSpaceDN/>
        <w:bidi w:val="0"/>
        <w:spacing w:line="560" w:lineRule="exact"/>
      </w:pPr>
    </w:p>
    <w:p>
      <w:pPr>
        <w:keepNext w:val="0"/>
        <w:keepLines w:val="0"/>
        <w:pageBreakBefore w:val="0"/>
        <w:kinsoku/>
        <w:overflowPunct/>
        <w:topLinePunct w:val="0"/>
        <w:autoSpaceDE/>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附件：1.济南市地方标准项目申请书</w:t>
      </w:r>
    </w:p>
    <w:p>
      <w:pPr>
        <w:keepNext w:val="0"/>
        <w:keepLines w:val="0"/>
        <w:pageBreakBefore w:val="0"/>
        <w:numPr>
          <w:ilvl w:val="255"/>
          <w:numId w:val="0"/>
        </w:numPr>
        <w:kinsoku/>
        <w:overflowPunct/>
        <w:topLinePunct w:val="0"/>
        <w:autoSpaceDE/>
        <w:autoSpaceDN/>
        <w:bidi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2.济南市地方标准征求意见汇总处理表</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3.济南市地方标准技术审查申请表</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4.济南市地方标准专家审查会议建议专家信息表</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5.济南市地方标准《立项地方标准名称》专家审查会议纪要</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6.济南市地方标准报批申请表</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7.起草单位信息表、起草人信息表</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8.济南市地方标准实施评估工作报告</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9.济南市地方标准复审意见表</w:t>
      </w:r>
    </w:p>
    <w:p>
      <w:pPr>
        <w:keepNext w:val="0"/>
        <w:keepLines w:val="0"/>
        <w:pageBreakBefore w:val="0"/>
        <w:kinsoku/>
        <w:overflowPunct/>
        <w:topLinePunct w:val="0"/>
        <w:autoSpaceDE/>
        <w:autoSpaceDN/>
        <w:bidi w:val="0"/>
        <w:spacing w:line="560" w:lineRule="exact"/>
        <w:ind w:firstLine="1600" w:firstLineChars="500"/>
        <w:jc w:val="left"/>
        <w:rPr>
          <w:rFonts w:ascii="仿宋_GB2312" w:hAnsi="仿宋_GB2312" w:eastAsia="仿宋_GB2312" w:cs="仿宋_GB2312"/>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Times New Roman" w:hAnsi="黑体" w:eastAsia="黑体" w:cs="黑体"/>
          <w:sz w:val="32"/>
          <w:szCs w:val="32"/>
        </w:rPr>
      </w:pPr>
    </w:p>
    <w:p>
      <w:pPr>
        <w:pStyle w:val="7"/>
        <w:keepNext w:val="0"/>
        <w:keepLines w:val="0"/>
        <w:pageBreakBefore w:val="0"/>
        <w:kinsoku/>
        <w:overflowPunct/>
        <w:topLinePunct w:val="0"/>
        <w:autoSpaceDE/>
        <w:autoSpaceDN/>
        <w:bidi w:val="0"/>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keepNext w:val="0"/>
        <w:keepLines w:val="0"/>
        <w:pageBreakBefore w:val="0"/>
        <w:kinsoku/>
        <w:overflowPunct/>
        <w:topLinePunct w:val="0"/>
        <w:autoSpaceDE/>
        <w:autoSpaceDN/>
        <w:bidi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济南市地方标准项目申请书</w:t>
      </w:r>
    </w:p>
    <w:tbl>
      <w:tblPr>
        <w:tblStyle w:val="1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43"/>
        <w:gridCol w:w="1246"/>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标准名称</w:t>
            </w:r>
          </w:p>
        </w:tc>
        <w:tc>
          <w:tcPr>
            <w:tcW w:w="3543" w:type="dxa"/>
            <w:tcBorders>
              <w:left w:val="nil"/>
            </w:tcBorders>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p>
        </w:tc>
        <w:tc>
          <w:tcPr>
            <w:tcW w:w="1246" w:type="dxa"/>
            <w:tcBorders>
              <w:left w:val="nil"/>
            </w:tcBorders>
            <w:vAlign w:val="center"/>
          </w:tcPr>
          <w:p>
            <w:pPr>
              <w:keepNext w:val="0"/>
              <w:keepLines w:val="0"/>
              <w:pageBreakBefore w:val="0"/>
              <w:widowControl/>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计划周期</w:t>
            </w:r>
          </w:p>
        </w:tc>
        <w:tc>
          <w:tcPr>
            <w:tcW w:w="2865" w:type="dxa"/>
            <w:tcBorders>
              <w:left w:val="nil"/>
            </w:tcBorders>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制定/修订</w:t>
            </w:r>
          </w:p>
        </w:tc>
        <w:tc>
          <w:tcPr>
            <w:tcW w:w="7654" w:type="dxa"/>
            <w:gridSpan w:val="3"/>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  □修订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Merge w:val="restart"/>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采用国际标准</w:t>
            </w:r>
          </w:p>
        </w:tc>
        <w:tc>
          <w:tcPr>
            <w:tcW w:w="3543" w:type="dxa"/>
            <w:vMerge w:val="restart"/>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□ISO </w:t>
            </w:r>
            <w:r>
              <w:rPr>
                <w:rFonts w:hint="eastAsia" w:ascii="仿宋_GB2312" w:hAnsi="仿宋_GB2312" w:eastAsia="仿宋_GB2312" w:cs="仿宋_GB2312"/>
                <w:snapToGrid w:val="0"/>
                <w:kern w:val="0"/>
                <w:sz w:val="24"/>
                <w:szCs w:val="24"/>
              </w:rPr>
              <w:t>□</w:t>
            </w:r>
            <w:r>
              <w:rPr>
                <w:rFonts w:hint="eastAsia" w:ascii="仿宋_GB2312" w:hAnsi="仿宋_GB2312" w:eastAsia="仿宋_GB2312" w:cs="仿宋_GB2312"/>
                <w:sz w:val="24"/>
                <w:szCs w:val="24"/>
              </w:rPr>
              <w:t>IEC □ITU □ISO/IEC</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□ISO确认的标准  □无</w:t>
            </w:r>
          </w:p>
        </w:tc>
        <w:tc>
          <w:tcPr>
            <w:tcW w:w="1246" w:type="dxa"/>
            <w:tcBorders>
              <w:left w:val="nil"/>
            </w:tcBorders>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采用程度</w:t>
            </w:r>
          </w:p>
        </w:tc>
        <w:tc>
          <w:tcPr>
            <w:tcW w:w="2865" w:type="dxa"/>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□修改 □等同 □非等效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Merge w:val="continue"/>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p>
        </w:tc>
        <w:tc>
          <w:tcPr>
            <w:tcW w:w="3543" w:type="dxa"/>
            <w:vMerge w:val="continue"/>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c>
          <w:tcPr>
            <w:tcW w:w="1246" w:type="dxa"/>
            <w:tcBorders>
              <w:left w:val="nil"/>
            </w:tcBorders>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采标号</w:t>
            </w:r>
          </w:p>
        </w:tc>
        <w:tc>
          <w:tcPr>
            <w:tcW w:w="2865" w:type="dxa"/>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调整范围</w:t>
            </w:r>
          </w:p>
        </w:tc>
        <w:tc>
          <w:tcPr>
            <w:tcW w:w="7654" w:type="dxa"/>
            <w:gridSpan w:val="3"/>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□经济调节 □市场监管 □社会管理 □公共服务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申请</w:t>
            </w:r>
            <w:r>
              <w:rPr>
                <w:rFonts w:hint="eastAsia" w:ascii="仿宋_GB2312" w:hAnsi="仿宋_GB2312" w:eastAsia="仿宋_GB2312" w:cs="仿宋_GB2312"/>
                <w:sz w:val="24"/>
                <w:szCs w:val="24"/>
              </w:rPr>
              <w:t>部门</w:t>
            </w:r>
          </w:p>
        </w:tc>
        <w:tc>
          <w:tcPr>
            <w:tcW w:w="7654" w:type="dxa"/>
            <w:gridSpan w:val="3"/>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主要起草单位</w:t>
            </w:r>
          </w:p>
        </w:tc>
        <w:tc>
          <w:tcPr>
            <w:tcW w:w="7654" w:type="dxa"/>
            <w:gridSpan w:val="3"/>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widowControl/>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3543" w:type="dxa"/>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c>
          <w:tcPr>
            <w:tcW w:w="1246" w:type="dxa"/>
            <w:tcBorders>
              <w:left w:val="nil"/>
            </w:tcBorders>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固定电话</w:t>
            </w:r>
          </w:p>
        </w:tc>
        <w:tc>
          <w:tcPr>
            <w:tcW w:w="2865" w:type="dxa"/>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widowControl/>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  机</w:t>
            </w:r>
          </w:p>
        </w:tc>
        <w:tc>
          <w:tcPr>
            <w:tcW w:w="3543" w:type="dxa"/>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c>
          <w:tcPr>
            <w:tcW w:w="1246" w:type="dxa"/>
            <w:tcBorders>
              <w:left w:val="nil"/>
            </w:tcBorders>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865" w:type="dxa"/>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widowControl/>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通信地址</w:t>
            </w:r>
          </w:p>
        </w:tc>
        <w:tc>
          <w:tcPr>
            <w:tcW w:w="7654" w:type="dxa"/>
            <w:gridSpan w:val="3"/>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科研项目支撑</w:t>
            </w:r>
          </w:p>
        </w:tc>
        <w:tc>
          <w:tcPr>
            <w:tcW w:w="7654" w:type="dxa"/>
            <w:gridSpan w:val="3"/>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□有（项目类别及名称：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经费预算和来源</w:t>
            </w:r>
          </w:p>
        </w:tc>
        <w:tc>
          <w:tcPr>
            <w:tcW w:w="7654" w:type="dxa"/>
            <w:gridSpan w:val="3"/>
            <w:tcBorders>
              <w:left w:val="nil"/>
            </w:tcBorders>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一、制定地方标准的必要性、可行性（标准提出的政策依据、可行性分析和重要意义等）</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二、地方标准适用范围和主要技术内容（修订标准应当明确修订内容）</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三、本行业/领域地方标准体系框架分析</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四、标准查新情况</w:t>
            </w:r>
          </w:p>
          <w:p>
            <w:pPr>
              <w:pStyle w:val="2"/>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五、与相关国家标准、行业标准、地方标准协调情况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六、是否可同步提报国家标准或国际标准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七、起草单位情况、进度安排及保障措施（组织、人员、技术和经费等）</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八、地方标准实施预期效益分析（经济效益、社会效益和生态效益等）</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pacing w:val="8"/>
                <w:kern w:val="0"/>
                <w:sz w:val="24"/>
                <w:szCs w:val="24"/>
              </w:rPr>
            </w:pPr>
            <w:r>
              <w:rPr>
                <w:rFonts w:hint="eastAsia" w:ascii="仿宋_GB2312" w:hAnsi="仿宋_GB2312" w:eastAsia="仿宋_GB2312" w:cs="仿宋_GB2312"/>
                <w:spacing w:val="8"/>
                <w:kern w:val="0"/>
                <w:sz w:val="24"/>
                <w:szCs w:val="24"/>
              </w:rPr>
              <w:t>九、地方标准组织实施及监督工作措施（标准宣贯培训、试点应用、监督检查及持续改进等）</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pacing w:val="8"/>
                <w:kern w:val="0"/>
                <w:sz w:val="24"/>
                <w:szCs w:val="24"/>
              </w:rPr>
            </w:pPr>
            <w:r>
              <w:rPr>
                <w:rFonts w:hint="eastAsia" w:ascii="仿宋_GB2312" w:hAnsi="仿宋_GB2312" w:eastAsia="仿宋_GB2312" w:cs="仿宋_GB2312"/>
                <w:spacing w:val="8"/>
                <w:kern w:val="0"/>
                <w:sz w:val="24"/>
                <w:szCs w:val="24"/>
              </w:rPr>
              <w:t>十、与有关部门协调情况（如有职责交叉，请予以说明）</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322" w:type="dxa"/>
            <w:gridSpan w:val="4"/>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pacing w:val="8"/>
                <w:kern w:val="0"/>
                <w:sz w:val="24"/>
                <w:szCs w:val="24"/>
              </w:rPr>
            </w:pPr>
            <w:r>
              <w:rPr>
                <w:rFonts w:hint="eastAsia" w:ascii="仿宋_GB2312" w:hAnsi="仿宋_GB2312" w:eastAsia="仿宋_GB2312" w:cs="仿宋_GB2312"/>
                <w:spacing w:val="8"/>
                <w:kern w:val="0"/>
                <w:sz w:val="24"/>
                <w:szCs w:val="24"/>
              </w:rPr>
              <w:t>十一、其他</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9322" w:type="dxa"/>
            <w:gridSpan w:val="4"/>
            <w:vAlign w:val="center"/>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shd w:val="clear" w:color="auto" w:fill="FFFFFF"/>
              </w:rPr>
              <w:t>申请部门</w:t>
            </w:r>
            <w:r>
              <w:rPr>
                <w:rFonts w:hint="eastAsia" w:ascii="仿宋_GB2312" w:hAnsi="仿宋_GB2312" w:eastAsia="仿宋_GB2312" w:cs="仿宋_GB2312"/>
                <w:sz w:val="24"/>
                <w:szCs w:val="24"/>
              </w:rPr>
              <w:t>意见：</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4"/>
                <w:szCs w:val="24"/>
              </w:rPr>
            </w:pPr>
          </w:p>
          <w:p>
            <w:pPr>
              <w:keepNext w:val="0"/>
              <w:keepLines w:val="0"/>
              <w:pageBreakBefore w:val="0"/>
              <w:kinsoku/>
              <w:overflowPunct/>
              <w:topLinePunct w:val="0"/>
              <w:autoSpaceDE/>
              <w:autoSpaceDN/>
              <w:bidi w:val="0"/>
              <w:spacing w:line="560" w:lineRule="exact"/>
              <w:ind w:firstLine="2040" w:firstLineChars="850"/>
              <w:rPr>
                <w:rFonts w:hint="eastAsia" w:ascii="仿宋_GB2312" w:hAnsi="仿宋_GB2312" w:eastAsia="仿宋_GB2312" w:cs="仿宋_GB2312"/>
                <w:sz w:val="24"/>
                <w:szCs w:val="24"/>
              </w:rPr>
            </w:pPr>
          </w:p>
          <w:p>
            <w:pPr>
              <w:keepNext w:val="0"/>
              <w:keepLines w:val="0"/>
              <w:pageBreakBefore w:val="0"/>
              <w:kinsoku/>
              <w:overflowPunct/>
              <w:topLinePunct w:val="0"/>
              <w:autoSpaceDE/>
              <w:autoSpaceDN/>
              <w:bidi w:val="0"/>
              <w:spacing w:line="560" w:lineRule="exact"/>
              <w:ind w:firstLine="2040" w:firstLineChars="8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负责人（签字）：                     单位（盖  章）</w:t>
            </w:r>
          </w:p>
          <w:p>
            <w:pPr>
              <w:keepNext w:val="0"/>
              <w:keepLines w:val="0"/>
              <w:pageBreakBefore w:val="0"/>
              <w:kinsoku/>
              <w:overflowPunct/>
              <w:topLinePunct w:val="0"/>
              <w:autoSpaceDE/>
              <w:autoSpaceDN/>
              <w:bidi w:val="0"/>
              <w:spacing w:line="560" w:lineRule="exact"/>
              <w:ind w:firstLine="6240" w:firstLineChars="26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rPr>
              <w:t>年     月     日</w:t>
            </w:r>
          </w:p>
        </w:tc>
      </w:tr>
    </w:tbl>
    <w:p>
      <w:pPr>
        <w:keepNext w:val="0"/>
        <w:keepLines w:val="0"/>
        <w:pageBreakBefore w:val="0"/>
        <w:kinsoku/>
        <w:overflowPunct/>
        <w:topLinePunct w:val="0"/>
        <w:autoSpaceDE/>
        <w:autoSpaceDN/>
        <w:bidi w:val="0"/>
        <w:spacing w:line="560" w:lineRule="exact"/>
        <w:rPr>
          <w:rFonts w:eastAsia="黑体"/>
          <w:sz w:val="32"/>
          <w:szCs w:val="32"/>
        </w:rPr>
        <w:sectPr>
          <w:headerReference r:id="rId3" w:type="default"/>
          <w:footerReference r:id="rId4" w:type="default"/>
          <w:pgSz w:w="11906" w:h="16838"/>
          <w:pgMar w:top="1701" w:right="1474" w:bottom="1701" w:left="1588"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kinsoku/>
        <w:overflowPunct/>
        <w:topLinePunct w:val="0"/>
        <w:autoSpaceDE/>
        <w:autoSpaceDN/>
        <w:bidi w:val="0"/>
        <w:snapToGrid w:val="0"/>
        <w:spacing w:line="560" w:lineRule="exact"/>
        <w:jc w:val="center"/>
        <w:rPr>
          <w:rFonts w:eastAsia="方正小标宋_GBK"/>
          <w:sz w:val="32"/>
          <w:szCs w:val="32"/>
        </w:rPr>
      </w:pPr>
      <w:r>
        <w:rPr>
          <w:rFonts w:hint="eastAsia" w:ascii="方正小标宋简体" w:hAnsi="方正小标宋简体" w:eastAsia="方正小标宋简体" w:cs="方正小标宋简体"/>
          <w:sz w:val="36"/>
          <w:szCs w:val="36"/>
        </w:rPr>
        <w:t>济南市地方标准征求意见汇总处理表</w:t>
      </w:r>
    </w:p>
    <w:p>
      <w:p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 xml:space="preserve">标准名称及立项编号：    </w:t>
      </w:r>
    </w:p>
    <w:p>
      <w:p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 xml:space="preserve">主要起草单位：              </w:t>
      </w:r>
    </w:p>
    <w:p>
      <w:p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承办人：                      电话：                                填写日期：    年   月   日              共  页  第  页</w:t>
      </w:r>
    </w:p>
    <w:tbl>
      <w:tblPr>
        <w:tblStyle w:val="10"/>
        <w:tblW w:w="13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70"/>
        <w:gridCol w:w="4680"/>
        <w:gridCol w:w="2414"/>
        <w:gridCol w:w="1573"/>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序号</w:t>
            </w: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标准章条号</w:t>
            </w: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意见内容</w:t>
            </w: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提出单位或专家</w:t>
            </w: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采纳情况</w:t>
            </w: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2"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47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4680"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414"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573"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676"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p>
        </w:tc>
      </w:tr>
    </w:tbl>
    <w:p>
      <w:p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说明：1.发送“地方标准草案征求意见稿”的单位或专家数：       个。</w:t>
      </w:r>
    </w:p>
    <w:p>
      <w:pPr>
        <w:keepNext w:val="0"/>
        <w:keepLines w:val="0"/>
        <w:pageBreakBefore w:val="0"/>
        <w:widowControl w:val="0"/>
        <w:kinsoku/>
        <w:wordWrap/>
        <w:overflowPunct/>
        <w:topLinePunct w:val="0"/>
        <w:autoSpaceDE/>
        <w:autoSpaceDN/>
        <w:bidi w:val="0"/>
        <w:adjustRightInd/>
        <w:snapToGrid/>
        <w:spacing w:line="300" w:lineRule="exact"/>
        <w:ind w:firstLine="630" w:firstLineChars="300"/>
        <w:textAlignment w:val="auto"/>
        <w:rPr>
          <w:rFonts w:hint="eastAsia" w:ascii="仿宋_GB2312" w:hAnsi="仿宋_GB2312" w:eastAsia="仿宋" w:cs="仿宋_GB2312"/>
          <w:szCs w:val="21"/>
        </w:rPr>
      </w:pPr>
      <w:r>
        <w:rPr>
          <w:rFonts w:hint="eastAsia" w:ascii="仿宋_GB2312" w:hAnsi="仿宋_GB2312" w:eastAsia="仿宋" w:cs="仿宋_GB2312"/>
          <w:szCs w:val="21"/>
        </w:rPr>
        <w:t>2.收到“地方标准草案征求意见稿”后，回函的单位或专家数：      个。</w:t>
      </w:r>
    </w:p>
    <w:p>
      <w:pPr>
        <w:keepNext w:val="0"/>
        <w:keepLines w:val="0"/>
        <w:pageBreakBefore w:val="0"/>
        <w:widowControl w:val="0"/>
        <w:kinsoku/>
        <w:wordWrap/>
        <w:overflowPunct/>
        <w:topLinePunct w:val="0"/>
        <w:autoSpaceDE/>
        <w:autoSpaceDN/>
        <w:bidi w:val="0"/>
        <w:adjustRightInd/>
        <w:snapToGrid/>
        <w:spacing w:line="300" w:lineRule="exact"/>
        <w:ind w:firstLine="630" w:firstLineChars="300"/>
        <w:textAlignment w:val="auto"/>
        <w:rPr>
          <w:rFonts w:hint="eastAsia" w:ascii="仿宋_GB2312" w:hAnsi="仿宋_GB2312" w:eastAsia="仿宋" w:cs="仿宋_GB2312"/>
          <w:szCs w:val="21"/>
        </w:rPr>
      </w:pPr>
      <w:r>
        <w:rPr>
          <w:rFonts w:hint="eastAsia" w:ascii="仿宋_GB2312" w:hAnsi="仿宋_GB2312" w:eastAsia="仿宋" w:cs="仿宋_GB2312"/>
          <w:szCs w:val="21"/>
        </w:rPr>
        <w:t>3.收到“地方标准草案征求意见稿”后，回函并有建议或意见的单位或专家数：      个。</w:t>
      </w:r>
    </w:p>
    <w:p>
      <w:pPr>
        <w:keepNext w:val="0"/>
        <w:keepLines w:val="0"/>
        <w:pageBreakBefore w:val="0"/>
        <w:widowControl w:val="0"/>
        <w:kinsoku/>
        <w:wordWrap/>
        <w:overflowPunct/>
        <w:topLinePunct w:val="0"/>
        <w:autoSpaceDE/>
        <w:autoSpaceDN/>
        <w:bidi w:val="0"/>
        <w:adjustRightInd/>
        <w:snapToGrid/>
        <w:spacing w:line="300" w:lineRule="exact"/>
        <w:ind w:firstLine="630" w:firstLineChars="300"/>
        <w:textAlignment w:val="auto"/>
        <w:rPr>
          <w:rFonts w:hint="eastAsia" w:ascii="仿宋_GB2312" w:hAnsi="仿宋_GB2312" w:eastAsia="仿宋" w:cs="仿宋_GB2312"/>
          <w:szCs w:val="21"/>
        </w:rPr>
      </w:pPr>
      <w:r>
        <w:rPr>
          <w:rFonts w:hint="eastAsia" w:ascii="仿宋_GB2312" w:hAnsi="仿宋_GB2312" w:eastAsia="仿宋" w:cs="仿宋_GB2312"/>
          <w:szCs w:val="21"/>
        </w:rPr>
        <w:t>4.没有回函的单位或专家数：      个。</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543" w:firstLineChars="259"/>
        <w:textAlignment w:val="auto"/>
        <w:rPr>
          <w:rFonts w:hint="eastAsia" w:ascii="仿宋_GB2312" w:hAnsi="仿宋_GB2312" w:eastAsia="仿宋" w:cs="仿宋_GB2312"/>
          <w:szCs w:val="21"/>
        </w:rPr>
      </w:pPr>
      <w:r>
        <w:rPr>
          <w:rFonts w:hint="eastAsia" w:ascii="仿宋_GB2312" w:hAnsi="仿宋_GB2312" w:eastAsia="仿宋" w:cs="仿宋_GB2312"/>
          <w:szCs w:val="21"/>
        </w:rPr>
        <w:t>（注：上述说明附在最后一页下面）</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 w:cs="仿宋_GB2312"/>
          <w:szCs w:val="21"/>
        </w:rPr>
        <w:sectPr>
          <w:pgSz w:w="16838" w:h="11906" w:orient="landscape"/>
          <w:pgMar w:top="1588" w:right="1984" w:bottom="1474" w:left="1985"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kinsoku/>
        <w:overflowPunct/>
        <w:topLinePunct w:val="0"/>
        <w:autoSpaceDE/>
        <w:autoSpaceDN/>
        <w:bidi w:val="0"/>
        <w:snapToGrid w:val="0"/>
        <w:spacing w:line="560" w:lineRule="exact"/>
        <w:jc w:val="center"/>
        <w:rPr>
          <w:rFonts w:eastAsia="方正小标宋_GBK"/>
          <w:sz w:val="32"/>
          <w:szCs w:val="32"/>
        </w:rPr>
      </w:pPr>
      <w:r>
        <w:rPr>
          <w:rFonts w:hint="eastAsia" w:ascii="方正小标宋简体" w:hAnsi="方正小标宋简体" w:eastAsia="方正小标宋简体" w:cs="方正小标宋简体"/>
          <w:sz w:val="36"/>
          <w:szCs w:val="36"/>
        </w:rPr>
        <w:t>济南市地方标准技术审查申请表</w:t>
      </w:r>
    </w:p>
    <w:tbl>
      <w:tblPr>
        <w:tblStyle w:val="1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553"/>
        <w:gridCol w:w="1513"/>
        <w:gridCol w:w="262"/>
        <w:gridCol w:w="120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40"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标准名称</w:t>
            </w:r>
          </w:p>
        </w:tc>
        <w:tc>
          <w:tcPr>
            <w:tcW w:w="4328" w:type="dxa"/>
            <w:gridSpan w:val="3"/>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p>
        </w:tc>
        <w:tc>
          <w:tcPr>
            <w:tcW w:w="1200"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立项编号</w:t>
            </w:r>
          </w:p>
        </w:tc>
        <w:tc>
          <w:tcPr>
            <w:tcW w:w="2033"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40" w:type="dxa"/>
            <w:vAlign w:val="center"/>
          </w:tcPr>
          <w:p>
            <w:pPr>
              <w:snapToGrid w:val="0"/>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与立项标准名称是否一致</w:t>
            </w: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u w:val="single"/>
              </w:rPr>
            </w:pPr>
            <w:r>
              <w:rPr>
                <w:rFonts w:hint="eastAsia" w:hAnsi="仿宋_GB2312" w:eastAsia="仿宋_GB2312" w:cs="仿宋_GB2312"/>
                <w:szCs w:val="21"/>
              </w:rPr>
              <w:t xml:space="preserve"> □是 □ 否    </w:t>
            </w:r>
            <w:r>
              <w:rPr>
                <w:rFonts w:hint="eastAsia" w:hAnsi="仿宋_GB2312" w:eastAsia="仿宋_GB2312" w:cs="仿宋_GB2312"/>
                <w:szCs w:val="21"/>
                <w:u w:val="single"/>
              </w:rPr>
              <w:t xml:space="preserve">                                      </w:t>
            </w:r>
            <w:r>
              <w:rPr>
                <w:rFonts w:hint="eastAsia" w:ascii="仿宋_GB2312" w:hAnsi="仿宋_GB2312" w:eastAsia="仿宋_GB2312" w:cs="仿宋_GB2312"/>
                <w:szCs w:val="21"/>
              </w:rPr>
              <w:t>（立项名称）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40"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ascii="仿宋_GB2312" w:hAnsi="仿宋_GB2312" w:eastAsia="仿宋_GB2312" w:cs="仿宋_GB2312"/>
                <w:szCs w:val="21"/>
              </w:rPr>
              <w:t>制定/修订</w:t>
            </w: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eastAsia="仿宋_GB2312"/>
                <w:szCs w:val="21"/>
              </w:rPr>
            </w:pPr>
            <w:r>
              <w:rPr>
                <w:rFonts w:hint="eastAsia" w:hAnsi="仿宋_GB2312" w:eastAsia="仿宋_GB2312" w:cs="仿宋_GB2312"/>
                <w:szCs w:val="21"/>
              </w:rPr>
              <w:t>□制定 □ 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0"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联系人</w:t>
            </w:r>
          </w:p>
        </w:tc>
        <w:tc>
          <w:tcPr>
            <w:tcW w:w="2553"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p>
        </w:tc>
        <w:tc>
          <w:tcPr>
            <w:tcW w:w="1513"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固定电话</w:t>
            </w:r>
          </w:p>
        </w:tc>
        <w:tc>
          <w:tcPr>
            <w:tcW w:w="3495" w:type="dxa"/>
            <w:gridSpan w:val="3"/>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40"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手  机</w:t>
            </w:r>
          </w:p>
        </w:tc>
        <w:tc>
          <w:tcPr>
            <w:tcW w:w="2553"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p>
        </w:tc>
        <w:tc>
          <w:tcPr>
            <w:tcW w:w="1513"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电子邮箱</w:t>
            </w:r>
          </w:p>
        </w:tc>
        <w:tc>
          <w:tcPr>
            <w:tcW w:w="3495" w:type="dxa"/>
            <w:gridSpan w:val="3"/>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40" w:type="dxa"/>
            <w:vMerge w:val="restart"/>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送审材料</w:t>
            </w: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《济南市地方标准技术审查申请表》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40" w:type="dxa"/>
            <w:vMerge w:val="continue"/>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地方标准草案送审稿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40" w:type="dxa"/>
            <w:vMerge w:val="continue"/>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地方标准编制说明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40" w:type="dxa"/>
            <w:vMerge w:val="continue"/>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《济南市地方标准征求意见汇总处理表》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40" w:type="dxa"/>
            <w:vMerge w:val="continue"/>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有关技术要求和重要数据的确定依据、验证报告及说明等（必要时）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40" w:type="dxa"/>
            <w:vMerge w:val="continue"/>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地方标准专家审查会议方案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740" w:type="dxa"/>
            <w:vMerge w:val="continue"/>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《济南市地方标准专家审查会议建议专家信息表》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40"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征求意见范围</w:t>
            </w:r>
          </w:p>
        </w:tc>
        <w:tc>
          <w:tcPr>
            <w:tcW w:w="7561" w:type="dxa"/>
            <w:gridSpan w:val="5"/>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征求意见单位或专家</w:t>
            </w:r>
            <w:r>
              <w:rPr>
                <w:rFonts w:hint="eastAsia" w:hAnsi="仿宋_GB2312" w:eastAsia="仿宋_GB2312" w:cs="仿宋_GB2312"/>
                <w:szCs w:val="21"/>
                <w:u w:val="single"/>
              </w:rPr>
              <w:t xml:space="preserve">    </w:t>
            </w:r>
            <w:r>
              <w:rPr>
                <w:rFonts w:hint="eastAsia" w:hAnsi="仿宋_GB2312" w:eastAsia="仿宋_GB2312" w:cs="仿宋_GB2312"/>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740" w:type="dxa"/>
            <w:vAlign w:val="center"/>
          </w:tcPr>
          <w:p>
            <w:pPr>
              <w:keepNext w:val="0"/>
              <w:keepLines w:val="0"/>
              <w:pageBreakBefore w:val="0"/>
              <w:kinsoku/>
              <w:overflowPunct/>
              <w:topLinePunct w:val="0"/>
              <w:autoSpaceDE/>
              <w:autoSpaceDN/>
              <w:bidi w:val="0"/>
              <w:spacing w:line="560" w:lineRule="exact"/>
              <w:jc w:val="center"/>
              <w:textAlignment w:val="center"/>
              <w:rPr>
                <w:rFonts w:hAnsi="仿宋_GB2312" w:eastAsia="仿宋_GB2312" w:cs="仿宋_GB2312"/>
                <w:szCs w:val="21"/>
              </w:rPr>
            </w:pPr>
            <w:r>
              <w:rPr>
                <w:rFonts w:hint="eastAsia" w:hAnsi="仿宋_GB2312" w:eastAsia="仿宋_GB2312" w:cs="仿宋_GB2312"/>
                <w:szCs w:val="21"/>
              </w:rPr>
              <w:t>专家组成分布</w:t>
            </w:r>
          </w:p>
        </w:tc>
        <w:tc>
          <w:tcPr>
            <w:tcW w:w="7561" w:type="dxa"/>
            <w:gridSpan w:val="5"/>
            <w:vAlign w:val="center"/>
          </w:tcPr>
          <w:p>
            <w:pPr>
              <w:snapToGrid w:val="0"/>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□专业标委会   □行业协会  □专业学会  □科研机构   □高等院校    </w:t>
            </w:r>
          </w:p>
          <w:p>
            <w:pPr>
              <w:snapToGrid w:val="0"/>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□使用者       □其他单位  □有关行业部门代表</w:t>
            </w:r>
          </w:p>
          <w:p>
            <w:pPr>
              <w:snapToGrid w:val="0"/>
              <w:spacing w:line="280" w:lineRule="exact"/>
              <w:ind w:firstLine="3990" w:firstLineChars="1900"/>
              <w:rPr>
                <w:rFonts w:hAnsi="仿宋_GB2312" w:eastAsia="仿宋_GB2312" w:cs="仿宋_GB2312"/>
                <w:szCs w:val="21"/>
              </w:rPr>
            </w:pPr>
            <w:r>
              <w:rPr>
                <w:rFonts w:hint="eastAsia" w:ascii="仿宋_GB2312" w:hAnsi="仿宋_GB2312" w:eastAsia="仿宋_GB2312" w:cs="仿宋_GB2312"/>
                <w:szCs w:val="21"/>
              </w:rPr>
              <w:t>参会专家总人数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40" w:type="dxa"/>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地方标准专家</w:t>
            </w:r>
          </w:p>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审查会议</w:t>
            </w:r>
          </w:p>
        </w:tc>
        <w:tc>
          <w:tcPr>
            <w:tcW w:w="2553" w:type="dxa"/>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时间、地点</w:t>
            </w:r>
          </w:p>
        </w:tc>
        <w:tc>
          <w:tcPr>
            <w:tcW w:w="5008" w:type="dxa"/>
            <w:gridSpan w:val="4"/>
            <w:vAlign w:val="center"/>
          </w:tcPr>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exact"/>
          <w:jc w:val="center"/>
        </w:trPr>
        <w:tc>
          <w:tcPr>
            <w:tcW w:w="1740" w:type="dxa"/>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申请部门审核</w:t>
            </w:r>
          </w:p>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意见</w:t>
            </w:r>
          </w:p>
        </w:tc>
        <w:tc>
          <w:tcPr>
            <w:tcW w:w="7561" w:type="dxa"/>
            <w:gridSpan w:val="5"/>
          </w:tcPr>
          <w:p>
            <w:pPr>
              <w:keepNext w:val="0"/>
              <w:keepLines w:val="0"/>
              <w:pageBreakBefore w:val="0"/>
              <w:kinsoku/>
              <w:overflowPunct/>
              <w:topLinePunct w:val="0"/>
              <w:autoSpaceDE/>
              <w:autoSpaceDN/>
              <w:bidi w:val="0"/>
              <w:spacing w:line="560" w:lineRule="exact"/>
              <w:textAlignment w:val="center"/>
              <w:rPr>
                <w:rFonts w:hint="eastAsia" w:hAnsi="仿宋_GB2312" w:eastAsia="仿宋_GB2312" w:cs="仿宋_GB2312"/>
                <w:szCs w:val="21"/>
              </w:rPr>
            </w:pPr>
            <w:r>
              <w:rPr>
                <w:rFonts w:hint="eastAsia" w:hAnsi="仿宋_GB2312" w:eastAsia="仿宋_GB2312" w:cs="仿宋_GB2312"/>
                <w:szCs w:val="21"/>
              </w:rPr>
              <w:t>审核意见：</w:t>
            </w:r>
          </w:p>
          <w:p>
            <w:pPr>
              <w:pStyle w:val="2"/>
            </w:pPr>
          </w:p>
          <w:p>
            <w:pPr>
              <w:keepNext w:val="0"/>
              <w:keepLines w:val="0"/>
              <w:pageBreakBefore w:val="0"/>
              <w:kinsoku/>
              <w:overflowPunct/>
              <w:topLinePunct w:val="0"/>
              <w:autoSpaceDE/>
              <w:autoSpaceDN/>
              <w:bidi w:val="0"/>
              <w:spacing w:line="560" w:lineRule="exact"/>
              <w:textAlignment w:val="center"/>
              <w:rPr>
                <w:rFonts w:hAnsi="仿宋_GB2312" w:eastAsia="仿宋_GB2312" w:cs="仿宋_GB2312"/>
                <w:szCs w:val="21"/>
              </w:rPr>
            </w:pPr>
            <w:r>
              <w:rPr>
                <w:rFonts w:hint="eastAsia" w:hAnsi="仿宋_GB2312" w:eastAsia="仿宋_GB2312" w:cs="仿宋_GB2312"/>
                <w:szCs w:val="21"/>
              </w:rPr>
              <w:t xml:space="preserve">                                      负责人</w:t>
            </w:r>
            <w:r>
              <w:rPr>
                <w:rFonts w:hint="eastAsia" w:hAnsi="仿宋_GB2312" w:eastAsia="仿宋_GB2312" w:cs="仿宋_GB2312"/>
                <w:szCs w:val="21"/>
                <w:u w:val="single"/>
              </w:rPr>
              <w:t xml:space="preserve">        </w:t>
            </w:r>
            <w:r>
              <w:rPr>
                <w:rFonts w:hint="eastAsia" w:hAnsi="仿宋_GB2312" w:eastAsia="仿宋_GB2312" w:cs="仿宋_GB2312"/>
                <w:szCs w:val="21"/>
              </w:rPr>
              <w:t xml:space="preserve">     </w:t>
            </w:r>
          </w:p>
          <w:p>
            <w:pPr>
              <w:widowControl/>
              <w:tabs>
                <w:tab w:val="left" w:pos="5715"/>
              </w:tabs>
              <w:spacing w:line="280" w:lineRule="exact"/>
              <w:ind w:firstLine="4200" w:firstLineChars="2000"/>
              <w:jc w:val="left"/>
              <w:rPr>
                <w:rFonts w:hint="eastAsia" w:ascii="仿宋_GB2312" w:hAnsi="仿宋_GB2312" w:eastAsia="仿宋_GB2312" w:cs="仿宋_GB2312"/>
                <w:szCs w:val="21"/>
              </w:rPr>
            </w:pPr>
            <w:r>
              <w:rPr>
                <w:rFonts w:hint="eastAsia" w:ascii="仿宋_GB2312" w:hAnsi="仿宋_GB2312" w:eastAsia="仿宋_GB2312" w:cs="仿宋_GB2312"/>
                <w:szCs w:val="21"/>
              </w:rPr>
              <w:t>单 位（盖       章）</w:t>
            </w:r>
          </w:p>
          <w:p>
            <w:pPr>
              <w:widowControl/>
              <w:tabs>
                <w:tab w:val="left" w:pos="5715"/>
              </w:tabs>
              <w:spacing w:line="280" w:lineRule="exact"/>
              <w:jc w:val="left"/>
              <w:rPr>
                <w:rFonts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年    月    日</w:t>
            </w:r>
          </w:p>
        </w:tc>
      </w:tr>
    </w:tbl>
    <w:p>
      <w:pPr>
        <w:pStyle w:val="2"/>
        <w:keepNext w:val="0"/>
        <w:keepLines w:val="0"/>
        <w:pageBreakBefore w:val="0"/>
        <w:kinsoku/>
        <w:overflowPunct/>
        <w:topLinePunct w:val="0"/>
        <w:autoSpaceDE/>
        <w:autoSpaceDN/>
        <w:bidi w:val="0"/>
        <w:spacing w:line="560" w:lineRule="exact"/>
        <w:ind w:firstLine="0"/>
        <w:rPr>
          <w:rFonts w:ascii="Times New Roman" w:hAnsi="Times New Roman" w:cs="Times New Roman"/>
          <w:sz w:val="32"/>
          <w:szCs w:val="32"/>
        </w:rPr>
        <w:sectPr>
          <w:pgSz w:w="11906" w:h="16838"/>
          <w:pgMar w:top="1701" w:right="1474" w:bottom="1701" w:left="1588"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kinsoku/>
        <w:overflowPunct/>
        <w:topLinePunct w:val="0"/>
        <w:autoSpaceDE/>
        <w:autoSpaceDN/>
        <w:bidi w:val="0"/>
        <w:snapToGrid w:val="0"/>
        <w:spacing w:line="560" w:lineRule="exact"/>
        <w:jc w:val="center"/>
        <w:rPr>
          <w:rFonts w:eastAsia="方正小标宋_GBK"/>
          <w:sz w:val="32"/>
          <w:szCs w:val="32"/>
        </w:rPr>
      </w:pPr>
      <w:r>
        <w:rPr>
          <w:rFonts w:hint="eastAsia" w:ascii="方正小标宋简体" w:hAnsi="方正小标宋简体" w:eastAsia="方正小标宋简体" w:cs="方正小标宋简体"/>
          <w:sz w:val="36"/>
          <w:szCs w:val="36"/>
        </w:rPr>
        <w:t>济南市地方标准专家审查会议建议专家信息表</w:t>
      </w:r>
    </w:p>
    <w:tbl>
      <w:tblPr>
        <w:tblStyle w:val="10"/>
        <w:tblW w:w="12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60"/>
        <w:gridCol w:w="1665"/>
        <w:gridCol w:w="2563"/>
        <w:gridCol w:w="2924"/>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88"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2760"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单位名称</w:t>
            </w:r>
          </w:p>
        </w:tc>
        <w:tc>
          <w:tcPr>
            <w:tcW w:w="1665"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职务/职称</w:t>
            </w:r>
          </w:p>
        </w:tc>
        <w:tc>
          <w:tcPr>
            <w:tcW w:w="2563"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现从事专业领域</w:t>
            </w:r>
          </w:p>
        </w:tc>
        <w:tc>
          <w:tcPr>
            <w:tcW w:w="2924"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标准化主要业绩</w:t>
            </w:r>
          </w:p>
        </w:tc>
        <w:tc>
          <w:tcPr>
            <w:tcW w:w="1725" w:type="dxa"/>
            <w:vAlign w:val="center"/>
          </w:tcPr>
          <w:p>
            <w:pPr>
              <w:keepNext w:val="0"/>
              <w:keepLines w:val="0"/>
              <w:pageBreakBefore w:val="0"/>
              <w:kinsoku/>
              <w:overflowPunct/>
              <w:topLinePunct w:val="0"/>
              <w:autoSpaceDE/>
              <w:autoSpaceDN/>
              <w:bidi w:val="0"/>
              <w:spacing w:line="5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88"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760"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665"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563"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924"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725" w:type="dxa"/>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88"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760"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665"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563"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924"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725" w:type="dxa"/>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88"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760"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665"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563"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924"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725" w:type="dxa"/>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88"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760"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665"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563"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924"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725" w:type="dxa"/>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88"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760"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665"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563"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924"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725" w:type="dxa"/>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88"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760"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665"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563"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924"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725" w:type="dxa"/>
          </w:tcPr>
          <w:p>
            <w:pPr>
              <w:keepNext w:val="0"/>
              <w:keepLines w:val="0"/>
              <w:pageBreakBefore w:val="0"/>
              <w:kinsoku/>
              <w:overflowPunct/>
              <w:topLinePunct w:val="0"/>
              <w:autoSpaceDE/>
              <w:autoSpaceDN/>
              <w:bidi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88"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760"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665"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563"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2924" w:type="dxa"/>
          </w:tcPr>
          <w:p>
            <w:pPr>
              <w:keepNext w:val="0"/>
              <w:keepLines w:val="0"/>
              <w:pageBreakBefore w:val="0"/>
              <w:kinsoku/>
              <w:overflowPunct/>
              <w:topLinePunct w:val="0"/>
              <w:autoSpaceDE/>
              <w:autoSpaceDN/>
              <w:bidi w:val="0"/>
              <w:spacing w:line="560" w:lineRule="exact"/>
              <w:jc w:val="center"/>
              <w:rPr>
                <w:rFonts w:eastAsia="仿宋_GB2312"/>
                <w:szCs w:val="21"/>
              </w:rPr>
            </w:pPr>
          </w:p>
        </w:tc>
        <w:tc>
          <w:tcPr>
            <w:tcW w:w="1725" w:type="dxa"/>
          </w:tcPr>
          <w:p>
            <w:pPr>
              <w:keepNext w:val="0"/>
              <w:keepLines w:val="0"/>
              <w:pageBreakBefore w:val="0"/>
              <w:kinsoku/>
              <w:overflowPunct/>
              <w:topLinePunct w:val="0"/>
              <w:autoSpaceDE/>
              <w:autoSpaceDN/>
              <w:bidi w:val="0"/>
              <w:spacing w:line="560" w:lineRule="exact"/>
              <w:jc w:val="center"/>
              <w:rPr>
                <w:rFonts w:eastAsia="仿宋_GB2312"/>
                <w:szCs w:val="21"/>
              </w:rPr>
            </w:pPr>
          </w:p>
        </w:tc>
      </w:tr>
    </w:tbl>
    <w:p>
      <w:pPr>
        <w:keepNext w:val="0"/>
        <w:keepLines w:val="0"/>
        <w:pageBreakBefore w:val="0"/>
        <w:kinsoku/>
        <w:overflowPunct/>
        <w:topLinePunct w:val="0"/>
        <w:autoSpaceDE/>
        <w:autoSpaceDN/>
        <w:bidi w:val="0"/>
        <w:spacing w:line="560" w:lineRule="exact"/>
        <w:rPr>
          <w:sz w:val="32"/>
          <w:szCs w:val="32"/>
        </w:rPr>
        <w:sectPr>
          <w:pgSz w:w="16838" w:h="11906" w:orient="landscape"/>
          <w:pgMar w:top="1588" w:right="1984" w:bottom="1474" w:left="1985"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附件5</w:t>
      </w:r>
    </w:p>
    <w:p>
      <w:pPr>
        <w:keepNext w:val="0"/>
        <w:keepLines w:val="0"/>
        <w:pageBreakBefore w:val="0"/>
        <w:kinsoku/>
        <w:overflowPunct/>
        <w:topLinePunct w:val="0"/>
        <w:autoSpaceDE/>
        <w:autoSpaceDN/>
        <w:bidi w:val="0"/>
        <w:spacing w:line="560" w:lineRule="exact"/>
        <w:rPr>
          <w:rFonts w:eastAsia="仿宋"/>
          <w:sz w:val="32"/>
          <w:szCs w:val="32"/>
        </w:rPr>
      </w:pPr>
    </w:p>
    <w:p>
      <w:pPr>
        <w:keepNext w:val="0"/>
        <w:keepLines w:val="0"/>
        <w:pageBreakBefore w:val="0"/>
        <w:kinsoku/>
        <w:overflowPunct/>
        <w:topLinePunct w:val="0"/>
        <w:autoSpaceDE/>
        <w:autoSpaceDN/>
        <w:bidi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济南市地方标准《立项地方标准名称》</w:t>
      </w:r>
    </w:p>
    <w:p>
      <w:pPr>
        <w:keepNext w:val="0"/>
        <w:keepLines w:val="0"/>
        <w:pageBreakBefore w:val="0"/>
        <w:kinsoku/>
        <w:overflowPunct/>
        <w:topLinePunct w:val="0"/>
        <w:autoSpaceDE/>
        <w:autoSpaceDN/>
        <w:bidi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专家审查会议纪要</w:t>
      </w:r>
    </w:p>
    <w:p>
      <w:pPr>
        <w:keepNext w:val="0"/>
        <w:keepLines w:val="0"/>
        <w:pageBreakBefore w:val="0"/>
        <w:kinsoku/>
        <w:overflowPunct/>
        <w:topLinePunct w:val="0"/>
        <w:autoSpaceDE/>
        <w:autoSpaceDN/>
        <w:bidi w:val="0"/>
        <w:spacing w:line="560" w:lineRule="exact"/>
        <w:jc w:val="center"/>
        <w:rPr>
          <w:rFonts w:eastAsia="仿宋_GB2312"/>
          <w:sz w:val="32"/>
          <w:szCs w:val="32"/>
        </w:rPr>
      </w:pPr>
    </w:p>
    <w:p>
      <w:pPr>
        <w:keepNext w:val="0"/>
        <w:keepLines w:val="0"/>
        <w:pageBreakBefore w:val="0"/>
        <w:kinsoku/>
        <w:overflowPunct/>
        <w:topLinePunct w:val="0"/>
        <w:autoSpaceDE/>
        <w:autoSpaceDN/>
        <w:bidi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（市有关部门）</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u w:val="single"/>
        </w:rPr>
        <w:t>（会议地点）</w:t>
      </w:r>
      <w:r>
        <w:rPr>
          <w:rFonts w:hint="eastAsia" w:ascii="仿宋_GB2312" w:hAnsi="仿宋_GB2312" w:eastAsia="仿宋_GB2312" w:cs="仿宋_GB2312"/>
          <w:sz w:val="32"/>
          <w:szCs w:val="32"/>
        </w:rPr>
        <w:t>组织召开了《</w:t>
      </w:r>
      <w:r>
        <w:rPr>
          <w:rFonts w:hint="eastAsia" w:ascii="仿宋_GB2312" w:hAnsi="仿宋_GB2312" w:eastAsia="仿宋_GB2312" w:cs="仿宋_GB2312"/>
          <w:sz w:val="32"/>
          <w:szCs w:val="32"/>
          <w:u w:val="single"/>
        </w:rPr>
        <w:t>立项地方标准名称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立项编号</w:t>
      </w:r>
      <w:r>
        <w:rPr>
          <w:rFonts w:hint="eastAsia" w:ascii="仿宋_GB2312" w:hAnsi="仿宋_GB2312" w:eastAsia="仿宋_GB2312" w:cs="仿宋_GB2312"/>
          <w:sz w:val="32"/>
          <w:szCs w:val="32"/>
        </w:rPr>
        <w:t>）济南市地方标准专家审查会议，济南市市场</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局对审查会议进行监督指导。来自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等单位共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名专家组成了审查委员会（附件5-1）。审查委员会听取了标准编制情况汇报，对标准文本进行了逐章、逐条审查，对标准编制说明等进行了审查。会议纪要如下：</w:t>
      </w:r>
    </w:p>
    <w:p>
      <w:pPr>
        <w:keepNext w:val="0"/>
        <w:keepLines w:val="0"/>
        <w:pageBreakBefore w:val="0"/>
        <w:kinsoku/>
        <w:overflowPunct/>
        <w:topLinePunct w:val="0"/>
        <w:autoSpaceDE/>
        <w:autoSpaceDN/>
        <w:bidi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一、标准制定程序规范，标准技术审查资料齐全。标准的结构、编写规则、技术要素等符合GB/T 1.1的规定。标准编制说明要素完整、说明充分。</w:t>
      </w:r>
    </w:p>
    <w:p>
      <w:pPr>
        <w:keepNext w:val="0"/>
        <w:keepLines w:val="0"/>
        <w:pageBreakBefore w:val="0"/>
        <w:kinsoku/>
        <w:overflowPunct/>
        <w:topLinePunct w:val="0"/>
        <w:autoSpaceDE/>
        <w:autoSpaceDN/>
        <w:bidi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二、审查委员会对提交审查会的标准材料进行审查，提出了</w:t>
      </w:r>
    </w:p>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等方面意见；标准起草组根据审查意见（附件5-2）对标准文本等进行了修改完善，审查委员会对修改内容确认无误。</w:t>
      </w:r>
    </w:p>
    <w:p>
      <w:pPr>
        <w:keepNext w:val="0"/>
        <w:keepLines w:val="0"/>
        <w:pageBreakBefore w:val="0"/>
        <w:kinsoku/>
        <w:overflowPunct/>
        <w:topLinePunct w:val="0"/>
        <w:autoSpaceDE/>
        <w:autoSpaceDN/>
        <w:bidi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（标准</w:t>
      </w:r>
      <w:r>
        <w:rPr>
          <w:rFonts w:hint="eastAsia" w:ascii="仿宋_GB2312" w:hAnsi="仿宋_GB2312" w:eastAsia="仿宋_GB2312" w:cs="仿宋_GB2312"/>
          <w:kern w:val="0"/>
          <w:sz w:val="32"/>
          <w:szCs w:val="32"/>
          <w:shd w:val="clear" w:color="auto" w:fill="FFFFFF"/>
        </w:rPr>
        <w:t>技术要求的先进性、合理性、适用性、规范性</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shd w:val="clear" w:color="auto" w:fill="FFFFFF"/>
        </w:rPr>
        <w:t>与相关政策要求的符合性等的审查情况</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四、地方标准名称变更说明（必要时）。</w:t>
      </w:r>
    </w:p>
    <w:p>
      <w:pPr>
        <w:keepNext w:val="0"/>
        <w:keepLines w:val="0"/>
        <w:pageBreakBefore w:val="0"/>
        <w:kinsoku/>
        <w:overflowPunct/>
        <w:topLinePunct w:val="0"/>
        <w:autoSpaceDE/>
        <w:autoSpaceDN/>
        <w:bidi w:val="0"/>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会议（一致）同意该标准通过审查。会议要求起草单位尽快形成报批材料后上报济南市市场监督管理局。</w:t>
      </w:r>
    </w:p>
    <w:p>
      <w:pPr>
        <w:pStyle w:val="2"/>
        <w:keepNext w:val="0"/>
        <w:keepLines w:val="0"/>
        <w:pageBreakBefore w:val="0"/>
        <w:kinsoku/>
        <w:overflowPunct/>
        <w:topLinePunct w:val="0"/>
        <w:autoSpaceDE/>
        <w:autoSpaceDN/>
        <w:bidi w:val="0"/>
        <w:spacing w:line="560" w:lineRule="exact"/>
        <w:rPr>
          <w:sz w:val="32"/>
          <w:szCs w:val="32"/>
        </w:rPr>
      </w:pPr>
    </w:p>
    <w:p>
      <w:pPr>
        <w:keepNext w:val="0"/>
        <w:keepLines w:val="0"/>
        <w:pageBreakBefore w:val="0"/>
        <w:kinsoku/>
        <w:overflowPunct/>
        <w:topLinePunct w:val="0"/>
        <w:autoSpaceDE/>
        <w:autoSpaceDN/>
        <w:bidi w:val="0"/>
        <w:spacing w:line="560" w:lineRule="exact"/>
        <w:ind w:firstLine="645"/>
        <w:jc w:val="left"/>
        <w:rPr>
          <w:rFonts w:hint="eastAsia" w:ascii="仿宋_GB2312" w:hAnsi="仿宋_GB2312" w:eastAsia="仿宋_GB2312" w:cs="仿宋_GB2312"/>
          <w:sz w:val="32"/>
          <w:szCs w:val="32"/>
        </w:rPr>
      </w:pPr>
      <w:r>
        <w:rPr>
          <w:rFonts w:hint="eastAsia" w:eastAsia="仿宋_GB2312" w:cs="仿宋_GB2312"/>
          <w:sz w:val="32"/>
          <w:szCs w:val="32"/>
        </w:rPr>
        <w:t>附件</w:t>
      </w:r>
      <w:r>
        <w:rPr>
          <w:rFonts w:hint="eastAsia" w:ascii="仿宋_GB2312" w:hAnsi="仿宋_GB2312" w:eastAsia="仿宋_GB2312" w:cs="仿宋_GB2312"/>
          <w:sz w:val="32"/>
          <w:szCs w:val="32"/>
        </w:rPr>
        <w:t>：5-1.济南市地方标准专家审查会议审查委员会名单</w:t>
      </w:r>
    </w:p>
    <w:p>
      <w:pPr>
        <w:keepNext w:val="0"/>
        <w:keepLines w:val="0"/>
        <w:pageBreakBefore w:val="0"/>
        <w:kinsoku/>
        <w:overflowPunct/>
        <w:topLinePunct w:val="0"/>
        <w:autoSpaceDE/>
        <w:autoSpaceDN/>
        <w:bidi w:val="0"/>
        <w:spacing w:line="56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5-2.济南市地方标准专家审查意见汇总处理表</w:t>
      </w:r>
    </w:p>
    <w:p>
      <w:pPr>
        <w:keepNext w:val="0"/>
        <w:keepLines w:val="0"/>
        <w:pageBreakBefore w:val="0"/>
        <w:kinsoku/>
        <w:overflowPunct/>
        <w:topLinePunct w:val="0"/>
        <w:autoSpaceDE/>
        <w:autoSpaceDN/>
        <w:bidi w:val="0"/>
        <w:spacing w:line="560" w:lineRule="exact"/>
        <w:ind w:left="2236" w:leftChars="760" w:hanging="640" w:hangingChars="200"/>
        <w:jc w:val="left"/>
        <w:rPr>
          <w:rFonts w:eastAsia="仿宋_GB2312" w:cs="仿宋_GB2312"/>
          <w:sz w:val="32"/>
          <w:szCs w:val="32"/>
        </w:rPr>
      </w:pPr>
      <w:r>
        <w:rPr>
          <w:rFonts w:hint="eastAsia" w:ascii="仿宋_GB2312" w:hAnsi="仿宋_GB2312" w:eastAsia="仿宋_GB2312" w:cs="仿宋_GB2312"/>
          <w:sz w:val="32"/>
          <w:szCs w:val="32"/>
        </w:rPr>
        <w:t>5-3.</w:t>
      </w:r>
      <w:r>
        <w:rPr>
          <w:rFonts w:hint="eastAsia" w:eastAsia="仿宋_GB2312" w:cs="仿宋_GB2312"/>
          <w:sz w:val="32"/>
          <w:szCs w:val="32"/>
        </w:rPr>
        <w:t>济南市地方标准专家审查会议审查委员会签字</w:t>
      </w:r>
    </w:p>
    <w:p>
      <w:pPr>
        <w:keepNext w:val="0"/>
        <w:keepLines w:val="0"/>
        <w:pageBreakBefore w:val="0"/>
        <w:kinsoku/>
        <w:overflowPunct/>
        <w:topLinePunct w:val="0"/>
        <w:autoSpaceDE/>
        <w:autoSpaceDN/>
        <w:bidi w:val="0"/>
        <w:spacing w:line="560" w:lineRule="exact"/>
        <w:ind w:left="210" w:leftChars="100" w:firstLine="1920" w:firstLineChars="600"/>
        <w:jc w:val="left"/>
        <w:rPr>
          <w:rFonts w:eastAsia="仿宋_GB2312"/>
          <w:sz w:val="32"/>
          <w:szCs w:val="32"/>
        </w:rPr>
      </w:pPr>
      <w:r>
        <w:rPr>
          <w:rFonts w:hint="eastAsia" w:eastAsia="仿宋_GB2312" w:cs="仿宋_GB2312"/>
          <w:sz w:val="32"/>
          <w:szCs w:val="32"/>
        </w:rPr>
        <w:t>表决表</w:t>
      </w:r>
    </w:p>
    <w:p>
      <w:pPr>
        <w:keepNext w:val="0"/>
        <w:keepLines w:val="0"/>
        <w:pageBreakBefore w:val="0"/>
        <w:kinsoku/>
        <w:overflowPunct/>
        <w:topLinePunct w:val="0"/>
        <w:autoSpaceDE/>
        <w:autoSpaceDN/>
        <w:bidi w:val="0"/>
        <w:spacing w:line="560" w:lineRule="exact"/>
        <w:ind w:firstLine="645"/>
        <w:jc w:val="left"/>
        <w:rPr>
          <w:rFonts w:eastAsia="仿宋_GB2312"/>
          <w:sz w:val="32"/>
          <w:szCs w:val="32"/>
        </w:rPr>
      </w:pPr>
    </w:p>
    <w:p>
      <w:pPr>
        <w:keepNext w:val="0"/>
        <w:keepLines w:val="0"/>
        <w:pageBreakBefore w:val="0"/>
        <w:kinsoku/>
        <w:overflowPunct/>
        <w:topLinePunct w:val="0"/>
        <w:autoSpaceDE/>
        <w:autoSpaceDN/>
        <w:bidi w:val="0"/>
        <w:spacing w:line="560" w:lineRule="exact"/>
        <w:ind w:firstLine="645"/>
        <w:jc w:val="left"/>
        <w:rPr>
          <w:rFonts w:eastAsia="仿宋_GB2312"/>
          <w:sz w:val="32"/>
          <w:szCs w:val="32"/>
        </w:rPr>
      </w:pPr>
    </w:p>
    <w:p>
      <w:pPr>
        <w:keepNext w:val="0"/>
        <w:keepLines w:val="0"/>
        <w:pageBreakBefore w:val="0"/>
        <w:kinsoku/>
        <w:overflowPunct/>
        <w:topLinePunct w:val="0"/>
        <w:autoSpaceDE/>
        <w:autoSpaceDN/>
        <w:bidi w:val="0"/>
        <w:spacing w:line="560" w:lineRule="exact"/>
        <w:ind w:firstLine="645"/>
        <w:jc w:val="left"/>
        <w:rPr>
          <w:rFonts w:eastAsia="仿宋_GB2312"/>
          <w:sz w:val="32"/>
          <w:szCs w:val="32"/>
        </w:rPr>
      </w:pPr>
    </w:p>
    <w:p>
      <w:pPr>
        <w:keepNext w:val="0"/>
        <w:keepLines w:val="0"/>
        <w:pageBreakBefore w:val="0"/>
        <w:kinsoku/>
        <w:wordWrap w:val="0"/>
        <w:overflowPunct/>
        <w:topLinePunct w:val="0"/>
        <w:autoSpaceDE/>
        <w:autoSpaceDN/>
        <w:bidi w:val="0"/>
        <w:spacing w:line="560" w:lineRule="exact"/>
        <w:ind w:right="840" w:rightChars="400" w:firstLine="1942" w:firstLineChars="607"/>
        <w:rPr>
          <w:rFonts w:eastAsia="仿宋_GB2312"/>
          <w:sz w:val="32"/>
          <w:szCs w:val="32"/>
        </w:rPr>
      </w:pPr>
      <w:r>
        <w:rPr>
          <w:rFonts w:hint="eastAsia" w:eastAsia="仿宋_GB2312" w:cs="仿宋_GB2312"/>
          <w:sz w:val="32"/>
          <w:szCs w:val="32"/>
        </w:rPr>
        <w:t xml:space="preserve"> 主任委员（签字）：</w:t>
      </w:r>
      <w:r>
        <w:rPr>
          <w:rFonts w:eastAsia="仿宋_GB2312"/>
          <w:sz w:val="32"/>
          <w:szCs w:val="32"/>
        </w:rPr>
        <w:t xml:space="preserve">        </w:t>
      </w:r>
    </w:p>
    <w:p>
      <w:pPr>
        <w:keepNext w:val="0"/>
        <w:keepLines w:val="0"/>
        <w:pageBreakBefore w:val="0"/>
        <w:kinsoku/>
        <w:overflowPunct/>
        <w:topLinePunct w:val="0"/>
        <w:autoSpaceDE/>
        <w:autoSpaceDN/>
        <w:bidi w:val="0"/>
        <w:spacing w:line="560" w:lineRule="exact"/>
        <w:ind w:right="840" w:rightChars="400" w:firstLine="646"/>
        <w:jc w:val="right"/>
        <w:rPr>
          <w:rFonts w:eastAsia="仿宋_GB2312"/>
          <w:sz w:val="32"/>
          <w:szCs w:val="32"/>
        </w:rPr>
      </w:pPr>
    </w:p>
    <w:p>
      <w:pPr>
        <w:keepNext w:val="0"/>
        <w:keepLines w:val="0"/>
        <w:pageBreakBefore w:val="0"/>
        <w:kinsoku/>
        <w:wordWrap w:val="0"/>
        <w:overflowPunct/>
        <w:topLinePunct w:val="0"/>
        <w:autoSpaceDE/>
        <w:autoSpaceDN/>
        <w:bidi w:val="0"/>
        <w:spacing w:line="560" w:lineRule="exact"/>
        <w:ind w:left="0" w:leftChars="0" w:right="840" w:rightChars="400" w:firstLine="2736" w:firstLineChars="855"/>
        <w:rPr>
          <w:rFonts w:eastAsia="仿宋_GB2312"/>
          <w:sz w:val="32"/>
          <w:szCs w:val="32"/>
        </w:rPr>
      </w:pPr>
      <w:r>
        <w:rPr>
          <w:rFonts w:hint="eastAsia" w:eastAsia="仿宋_GB2312" w:cs="仿宋_GB2312"/>
          <w:sz w:val="32"/>
          <w:szCs w:val="32"/>
        </w:rPr>
        <w:t>委员（签字）：</w:t>
      </w:r>
      <w:r>
        <w:rPr>
          <w:rFonts w:eastAsia="仿宋_GB2312"/>
          <w:sz w:val="32"/>
          <w:szCs w:val="32"/>
        </w:rPr>
        <w:t xml:space="preserve">        </w:t>
      </w:r>
    </w:p>
    <w:p>
      <w:pPr>
        <w:keepNext w:val="0"/>
        <w:keepLines w:val="0"/>
        <w:pageBreakBefore w:val="0"/>
        <w:kinsoku/>
        <w:overflowPunct/>
        <w:topLinePunct w:val="0"/>
        <w:autoSpaceDE/>
        <w:autoSpaceDN/>
        <w:bidi w:val="0"/>
        <w:spacing w:line="560" w:lineRule="exact"/>
        <w:ind w:right="840" w:rightChars="400" w:firstLine="646"/>
        <w:jc w:val="right"/>
        <w:rPr>
          <w:rFonts w:eastAsia="仿宋_GB2312"/>
          <w:sz w:val="32"/>
          <w:szCs w:val="32"/>
        </w:rPr>
      </w:pPr>
    </w:p>
    <w:p>
      <w:pPr>
        <w:keepNext w:val="0"/>
        <w:keepLines w:val="0"/>
        <w:pageBreakBefore w:val="0"/>
        <w:kinsoku/>
        <w:overflowPunct/>
        <w:topLinePunct w:val="0"/>
        <w:autoSpaceDE/>
        <w:autoSpaceDN/>
        <w:bidi w:val="0"/>
        <w:spacing w:line="560" w:lineRule="exact"/>
        <w:ind w:right="840" w:rightChars="400" w:firstLine="646"/>
        <w:jc w:val="right"/>
        <w:rPr>
          <w:rFonts w:eastAsia="仿宋_GB2312"/>
          <w:sz w:val="32"/>
          <w:szCs w:val="32"/>
        </w:rPr>
      </w:pPr>
    </w:p>
    <w:p>
      <w:pPr>
        <w:keepNext w:val="0"/>
        <w:keepLines w:val="0"/>
        <w:pageBreakBefore w:val="0"/>
        <w:kinsoku/>
        <w:wordWrap w:val="0"/>
        <w:overflowPunct/>
        <w:topLinePunct w:val="0"/>
        <w:autoSpaceDE/>
        <w:autoSpaceDN/>
        <w:bidi w:val="0"/>
        <w:spacing w:line="560" w:lineRule="exact"/>
        <w:ind w:right="840" w:rightChars="400" w:firstLine="646"/>
        <w:jc w:val="right"/>
        <w:rPr>
          <w:rFonts w:eastAsia="仿宋_GB2312"/>
          <w:sz w:val="32"/>
          <w:szCs w:val="32"/>
        </w:rPr>
        <w:sectPr>
          <w:headerReference r:id="rId5" w:type="default"/>
          <w:footerReference r:id="rId6" w:type="default"/>
          <w:pgSz w:w="11906" w:h="16838"/>
          <w:pgMar w:top="1701" w:right="1417" w:bottom="1701" w:left="1474" w:header="851" w:footer="1417" w:gutter="0"/>
          <w:pgNumType w:fmt="numberInDash"/>
          <w:cols w:space="720" w:num="1"/>
          <w:docGrid w:type="lines" w:linePitch="312" w:charSpace="0"/>
        </w:sectPr>
      </w:pPr>
      <w:r>
        <w:rPr>
          <w:rFonts w:hint="eastAsia" w:eastAsia="仿宋_GB2312" w:cs="仿宋_GB2312"/>
          <w:sz w:val="32"/>
          <w:szCs w:val="32"/>
        </w:rPr>
        <w:t>年</w:t>
      </w:r>
      <w:r>
        <w:rPr>
          <w:rFonts w:eastAsia="仿宋_GB2312"/>
          <w:sz w:val="32"/>
          <w:szCs w:val="32"/>
        </w:rPr>
        <w:t xml:space="preserve">    </w:t>
      </w:r>
      <w:r>
        <w:rPr>
          <w:rFonts w:hint="eastAsia" w:eastAsia="仿宋_GB2312" w:cs="仿宋_GB2312"/>
          <w:sz w:val="32"/>
          <w:szCs w:val="32"/>
        </w:rPr>
        <w:t>月</w:t>
      </w:r>
      <w:r>
        <w:rPr>
          <w:rFonts w:eastAsia="仿宋_GB2312"/>
          <w:sz w:val="32"/>
          <w:szCs w:val="32"/>
        </w:rPr>
        <w:t xml:space="preserve">    </w:t>
      </w:r>
      <w:r>
        <w:rPr>
          <w:rFonts w:hint="eastAsia" w:eastAsia="仿宋_GB2312" w:cs="仿宋_GB2312"/>
          <w:sz w:val="32"/>
          <w:szCs w:val="32"/>
        </w:rPr>
        <w:t>日</w:t>
      </w: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附件5-1</w:t>
      </w:r>
    </w:p>
    <w:p>
      <w:pPr>
        <w:keepNext w:val="0"/>
        <w:keepLines w:val="0"/>
        <w:pageBreakBefore w:val="0"/>
        <w:kinsoku/>
        <w:overflowPunct/>
        <w:topLinePunct w:val="0"/>
        <w:autoSpaceDE/>
        <w:autoSpaceDN/>
        <w:bidi w:val="0"/>
        <w:snapToGrid w:val="0"/>
        <w:spacing w:line="560" w:lineRule="exact"/>
        <w:jc w:val="center"/>
        <w:rPr>
          <w:rFonts w:eastAsia="方正小标宋_GBK"/>
          <w:sz w:val="32"/>
          <w:szCs w:val="32"/>
        </w:rPr>
      </w:pPr>
      <w:r>
        <w:rPr>
          <w:rFonts w:hint="eastAsia" w:ascii="方正小标宋简体" w:hAnsi="方正小标宋简体" w:eastAsia="方正小标宋简体" w:cs="方正小标宋简体"/>
          <w:sz w:val="36"/>
          <w:szCs w:val="36"/>
        </w:rPr>
        <w:t>济南市地方标准专家审查会议审查委员会名单</w:t>
      </w:r>
    </w:p>
    <w:tbl>
      <w:tblPr>
        <w:tblStyle w:val="10"/>
        <w:tblW w:w="13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777"/>
        <w:gridCol w:w="4110"/>
        <w:gridCol w:w="1985"/>
        <w:gridCol w:w="283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2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17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审查委员会职务</w:t>
            </w:r>
          </w:p>
        </w:tc>
        <w:tc>
          <w:tcPr>
            <w:tcW w:w="41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单位名称</w:t>
            </w:r>
          </w:p>
        </w:tc>
        <w:tc>
          <w:tcPr>
            <w:tcW w:w="198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职务/职称</w:t>
            </w:r>
          </w:p>
        </w:tc>
        <w:tc>
          <w:tcPr>
            <w:tcW w:w="283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现从事专业领域</w:t>
            </w:r>
          </w:p>
        </w:tc>
        <w:tc>
          <w:tcPr>
            <w:tcW w:w="18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777"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4110"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98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283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843"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777"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4110"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98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283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843"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777"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4110"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98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283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843"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777"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4110"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98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283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843"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777"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4110"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98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283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843"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777"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4110"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98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283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843"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777"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4110"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98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2835"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c>
          <w:tcPr>
            <w:tcW w:w="1843" w:type="dxa"/>
          </w:tcPr>
          <w:p>
            <w:pPr>
              <w:keepNext w:val="0"/>
              <w:keepLines w:val="0"/>
              <w:pageBreakBefore w:val="0"/>
              <w:kinsoku/>
              <w:overflowPunct/>
              <w:topLinePunct w:val="0"/>
              <w:autoSpaceDE/>
              <w:autoSpaceDN/>
              <w:bidi w:val="0"/>
              <w:spacing w:line="560" w:lineRule="exact"/>
              <w:rPr>
                <w:rFonts w:hint="eastAsia" w:ascii="仿宋_GB2312" w:hAnsi="仿宋_GB2312" w:eastAsia="仿宋_GB2312" w:cs="仿宋_GB2312"/>
                <w:sz w:val="21"/>
                <w:szCs w:val="21"/>
              </w:rPr>
            </w:pPr>
          </w:p>
        </w:tc>
      </w:tr>
    </w:tbl>
    <w:p>
      <w:pPr>
        <w:keepNext w:val="0"/>
        <w:keepLines w:val="0"/>
        <w:pageBreakBefore w:val="0"/>
        <w:kinsoku/>
        <w:overflowPunct/>
        <w:topLinePunct w:val="0"/>
        <w:autoSpaceDE/>
        <w:autoSpaceDN/>
        <w:bidi w:val="0"/>
        <w:spacing w:line="560" w:lineRule="exact"/>
        <w:rPr>
          <w:rFonts w:eastAsia="仿宋"/>
          <w:sz w:val="32"/>
          <w:szCs w:val="32"/>
        </w:r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eastAsia="仿宋"/>
          <w:sz w:val="32"/>
          <w:szCs w:val="32"/>
        </w:rPr>
        <w:br w:type="page"/>
      </w:r>
      <w:r>
        <w:rPr>
          <w:rFonts w:hint="eastAsia" w:ascii="黑体" w:hAnsi="黑体" w:eastAsia="黑体" w:cs="黑体"/>
          <w:sz w:val="32"/>
          <w:szCs w:val="32"/>
        </w:rPr>
        <w:t>附件5-2</w:t>
      </w:r>
    </w:p>
    <w:p>
      <w:pPr>
        <w:keepNext w:val="0"/>
        <w:keepLines w:val="0"/>
        <w:pageBreakBefore w:val="0"/>
        <w:kinsoku/>
        <w:overflowPunct/>
        <w:topLinePunct w:val="0"/>
        <w:autoSpaceDE/>
        <w:autoSpaceDN/>
        <w:bidi w:val="0"/>
        <w:snapToGrid w:val="0"/>
        <w:spacing w:line="560" w:lineRule="exact"/>
        <w:jc w:val="center"/>
        <w:rPr>
          <w:rFonts w:eastAsia="方正小标宋_GBK"/>
          <w:sz w:val="32"/>
          <w:szCs w:val="32"/>
        </w:rPr>
      </w:pPr>
      <w:r>
        <w:rPr>
          <w:rFonts w:hint="eastAsia" w:ascii="方正小标宋简体" w:hAnsi="方正小标宋简体" w:eastAsia="方正小标宋简体" w:cs="方正小标宋简体"/>
          <w:sz w:val="36"/>
          <w:szCs w:val="36"/>
        </w:rPr>
        <w:t>济南市地方标准专家审查意见汇总处理表</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eastAsia="仿宋"/>
          <w:szCs w:val="21"/>
        </w:rPr>
      </w:pPr>
      <w:r>
        <w:rPr>
          <w:rFonts w:hint="eastAsia" w:hAnsi="宋体" w:eastAsia="仿宋" w:cs="仿宋"/>
          <w:szCs w:val="21"/>
        </w:rPr>
        <w:t>标准名称及立项编号：</w:t>
      </w:r>
      <w:r>
        <w:rPr>
          <w:rFonts w:eastAsia="仿宋"/>
          <w:szCs w:val="21"/>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eastAsia="仿宋"/>
          <w:szCs w:val="21"/>
        </w:rPr>
      </w:pPr>
      <w:r>
        <w:rPr>
          <w:rFonts w:hint="eastAsia" w:hAnsi="宋体" w:eastAsia="仿宋" w:cs="仿宋"/>
          <w:szCs w:val="21"/>
        </w:rPr>
        <w:t>主要起草单位：</w:t>
      </w:r>
      <w:r>
        <w:rPr>
          <w:rFonts w:eastAsia="仿宋"/>
          <w:szCs w:val="21"/>
        </w:rPr>
        <w:t xml:space="preserve">                                       </w:t>
      </w:r>
      <w:r>
        <w:rPr>
          <w:rFonts w:hint="eastAsia" w:hAnsi="宋体" w:eastAsia="仿宋" w:cs="仿宋"/>
          <w:szCs w:val="21"/>
        </w:rPr>
        <w:t>承办人：</w:t>
      </w:r>
      <w:r>
        <w:rPr>
          <w:rFonts w:eastAsia="仿宋"/>
          <w:szCs w:val="21"/>
        </w:rPr>
        <w:t xml:space="preserve">               </w:t>
      </w:r>
      <w:r>
        <w:rPr>
          <w:rFonts w:hint="eastAsia" w:hAnsi="宋体" w:eastAsia="仿宋" w:cs="仿宋"/>
          <w:szCs w:val="21"/>
        </w:rPr>
        <w:t>电话：</w:t>
      </w:r>
      <w:r>
        <w:rPr>
          <w:rFonts w:eastAsia="仿宋"/>
          <w:szCs w:val="21"/>
        </w:rPr>
        <w:t xml:space="preserve">                 </w:t>
      </w:r>
      <w:r>
        <w:rPr>
          <w:rFonts w:hint="eastAsia" w:hAnsi="宋体" w:eastAsia="仿宋" w:cs="仿宋"/>
          <w:szCs w:val="21"/>
        </w:rPr>
        <w:t>年</w:t>
      </w:r>
      <w:r>
        <w:rPr>
          <w:rFonts w:eastAsia="仿宋"/>
          <w:szCs w:val="21"/>
        </w:rPr>
        <w:t xml:space="preserve">  </w:t>
      </w:r>
      <w:r>
        <w:rPr>
          <w:rFonts w:hint="eastAsia" w:hAnsi="宋体" w:eastAsia="仿宋" w:cs="仿宋"/>
          <w:szCs w:val="21"/>
        </w:rPr>
        <w:t>月</w:t>
      </w:r>
      <w:r>
        <w:rPr>
          <w:rFonts w:eastAsia="仿宋"/>
          <w:szCs w:val="21"/>
        </w:rPr>
        <w:t xml:space="preserve">  </w:t>
      </w:r>
      <w:r>
        <w:rPr>
          <w:rFonts w:hint="eastAsia" w:hAnsi="宋体" w:eastAsia="仿宋" w:cs="仿宋"/>
          <w:szCs w:val="21"/>
        </w:rPr>
        <w:t>日填写</w:t>
      </w:r>
    </w:p>
    <w:tbl>
      <w:tblPr>
        <w:tblStyle w:val="10"/>
        <w:tblW w:w="12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57"/>
        <w:gridCol w:w="3826"/>
        <w:gridCol w:w="255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84" w:type="dxa"/>
            <w:vAlign w:val="center"/>
          </w:tcPr>
          <w:p>
            <w:pPr>
              <w:keepNext w:val="0"/>
              <w:keepLines w:val="0"/>
              <w:pageBreakBefore w:val="0"/>
              <w:kinsoku/>
              <w:overflowPunct/>
              <w:topLinePunct w:val="0"/>
              <w:autoSpaceDE/>
              <w:autoSpaceDN/>
              <w:bidi w:val="0"/>
              <w:snapToGrid w:val="0"/>
              <w:spacing w:line="560" w:lineRule="exact"/>
              <w:jc w:val="center"/>
              <w:rPr>
                <w:rFonts w:eastAsia="仿宋"/>
                <w:szCs w:val="21"/>
              </w:rPr>
            </w:pPr>
            <w:r>
              <w:rPr>
                <w:rFonts w:hint="eastAsia" w:hAnsi="宋体" w:eastAsia="仿宋" w:cs="仿宋"/>
                <w:szCs w:val="21"/>
              </w:rPr>
              <w:t>标准章条号</w:t>
            </w:r>
          </w:p>
        </w:tc>
        <w:tc>
          <w:tcPr>
            <w:tcW w:w="2657" w:type="dxa"/>
            <w:vAlign w:val="center"/>
          </w:tcPr>
          <w:p>
            <w:pPr>
              <w:keepNext w:val="0"/>
              <w:keepLines w:val="0"/>
              <w:pageBreakBefore w:val="0"/>
              <w:kinsoku/>
              <w:overflowPunct/>
              <w:topLinePunct w:val="0"/>
              <w:autoSpaceDE/>
              <w:autoSpaceDN/>
              <w:bidi w:val="0"/>
              <w:snapToGrid w:val="0"/>
              <w:spacing w:line="560" w:lineRule="exact"/>
              <w:jc w:val="center"/>
              <w:rPr>
                <w:rFonts w:eastAsia="仿宋"/>
                <w:szCs w:val="21"/>
              </w:rPr>
            </w:pPr>
            <w:r>
              <w:rPr>
                <w:rFonts w:hint="eastAsia" w:hAnsi="宋体" w:eastAsia="仿宋" w:cs="仿宋"/>
                <w:szCs w:val="21"/>
              </w:rPr>
              <w:t>原条文内容</w:t>
            </w:r>
          </w:p>
        </w:tc>
        <w:tc>
          <w:tcPr>
            <w:tcW w:w="3826" w:type="dxa"/>
            <w:vAlign w:val="center"/>
          </w:tcPr>
          <w:p>
            <w:pPr>
              <w:keepNext w:val="0"/>
              <w:keepLines w:val="0"/>
              <w:pageBreakBefore w:val="0"/>
              <w:kinsoku/>
              <w:overflowPunct/>
              <w:topLinePunct w:val="0"/>
              <w:autoSpaceDE/>
              <w:autoSpaceDN/>
              <w:bidi w:val="0"/>
              <w:snapToGrid w:val="0"/>
              <w:spacing w:line="560" w:lineRule="exact"/>
              <w:jc w:val="center"/>
              <w:rPr>
                <w:rFonts w:eastAsia="仿宋"/>
                <w:szCs w:val="21"/>
              </w:rPr>
            </w:pPr>
            <w:r>
              <w:rPr>
                <w:rFonts w:hint="eastAsia" w:hAnsi="宋体" w:eastAsia="仿宋" w:cs="仿宋"/>
                <w:szCs w:val="21"/>
              </w:rPr>
              <w:t>修改后内容</w:t>
            </w:r>
          </w:p>
        </w:tc>
        <w:tc>
          <w:tcPr>
            <w:tcW w:w="2553" w:type="dxa"/>
            <w:vAlign w:val="center"/>
          </w:tcPr>
          <w:p>
            <w:pPr>
              <w:keepNext w:val="0"/>
              <w:keepLines w:val="0"/>
              <w:pageBreakBefore w:val="0"/>
              <w:kinsoku/>
              <w:overflowPunct/>
              <w:topLinePunct w:val="0"/>
              <w:autoSpaceDE/>
              <w:autoSpaceDN/>
              <w:bidi w:val="0"/>
              <w:snapToGrid w:val="0"/>
              <w:spacing w:line="560" w:lineRule="exact"/>
              <w:jc w:val="center"/>
              <w:rPr>
                <w:rFonts w:hint="eastAsia" w:hAnsi="宋体" w:eastAsia="仿宋" w:cs="仿宋"/>
                <w:szCs w:val="21"/>
              </w:rPr>
            </w:pPr>
            <w:r>
              <w:rPr>
                <w:rFonts w:hint="eastAsia" w:hAnsi="宋体" w:eastAsia="仿宋" w:cs="仿宋"/>
                <w:szCs w:val="21"/>
              </w:rPr>
              <w:t>专家签字</w:t>
            </w:r>
          </w:p>
        </w:tc>
        <w:tc>
          <w:tcPr>
            <w:tcW w:w="1985" w:type="dxa"/>
            <w:vAlign w:val="center"/>
          </w:tcPr>
          <w:p>
            <w:pPr>
              <w:keepNext w:val="0"/>
              <w:keepLines w:val="0"/>
              <w:pageBreakBefore w:val="0"/>
              <w:kinsoku/>
              <w:overflowPunct/>
              <w:topLinePunct w:val="0"/>
              <w:autoSpaceDE/>
              <w:autoSpaceDN/>
              <w:bidi w:val="0"/>
              <w:snapToGrid w:val="0"/>
              <w:spacing w:line="560" w:lineRule="exact"/>
              <w:jc w:val="center"/>
              <w:rPr>
                <w:rFonts w:eastAsia="仿宋"/>
                <w:szCs w:val="21"/>
              </w:rPr>
            </w:pPr>
            <w:r>
              <w:rPr>
                <w:rFonts w:hint="eastAsia" w:hAnsi="宋体"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657"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382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553" w:type="dxa"/>
            <w:vMerge w:val="restart"/>
          </w:tcPr>
          <w:p>
            <w:pPr>
              <w:keepNext w:val="0"/>
              <w:keepLines w:val="0"/>
              <w:pageBreakBefore w:val="0"/>
              <w:kinsoku/>
              <w:overflowPunct/>
              <w:topLinePunct w:val="0"/>
              <w:autoSpaceDE/>
              <w:autoSpaceDN/>
              <w:bidi w:val="0"/>
              <w:spacing w:line="560" w:lineRule="exact"/>
              <w:rPr>
                <w:rFonts w:eastAsia="仿宋"/>
                <w:szCs w:val="21"/>
              </w:rPr>
            </w:pPr>
          </w:p>
        </w:tc>
        <w:tc>
          <w:tcPr>
            <w:tcW w:w="1985"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657"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382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553" w:type="dxa"/>
            <w:vMerge w:val="continue"/>
          </w:tcPr>
          <w:p>
            <w:pPr>
              <w:keepNext w:val="0"/>
              <w:keepLines w:val="0"/>
              <w:pageBreakBefore w:val="0"/>
              <w:kinsoku/>
              <w:overflowPunct/>
              <w:topLinePunct w:val="0"/>
              <w:autoSpaceDE/>
              <w:autoSpaceDN/>
              <w:bidi w:val="0"/>
              <w:spacing w:line="560" w:lineRule="exact"/>
              <w:rPr>
                <w:rFonts w:eastAsia="仿宋"/>
                <w:szCs w:val="21"/>
              </w:rPr>
            </w:pPr>
          </w:p>
        </w:tc>
        <w:tc>
          <w:tcPr>
            <w:tcW w:w="1985"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657"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382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553" w:type="dxa"/>
            <w:vMerge w:val="continue"/>
          </w:tcPr>
          <w:p>
            <w:pPr>
              <w:keepNext w:val="0"/>
              <w:keepLines w:val="0"/>
              <w:pageBreakBefore w:val="0"/>
              <w:kinsoku/>
              <w:overflowPunct/>
              <w:topLinePunct w:val="0"/>
              <w:autoSpaceDE/>
              <w:autoSpaceDN/>
              <w:bidi w:val="0"/>
              <w:spacing w:line="560" w:lineRule="exact"/>
              <w:rPr>
                <w:rFonts w:eastAsia="仿宋"/>
                <w:szCs w:val="21"/>
              </w:rPr>
            </w:pPr>
          </w:p>
        </w:tc>
        <w:tc>
          <w:tcPr>
            <w:tcW w:w="1985"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657"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382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553" w:type="dxa"/>
            <w:vMerge w:val="continue"/>
          </w:tcPr>
          <w:p>
            <w:pPr>
              <w:keepNext w:val="0"/>
              <w:keepLines w:val="0"/>
              <w:pageBreakBefore w:val="0"/>
              <w:kinsoku/>
              <w:overflowPunct/>
              <w:topLinePunct w:val="0"/>
              <w:autoSpaceDE/>
              <w:autoSpaceDN/>
              <w:bidi w:val="0"/>
              <w:spacing w:line="560" w:lineRule="exact"/>
              <w:rPr>
                <w:rFonts w:eastAsia="仿宋"/>
                <w:szCs w:val="21"/>
              </w:rPr>
            </w:pPr>
          </w:p>
        </w:tc>
        <w:tc>
          <w:tcPr>
            <w:tcW w:w="1985"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657"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382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553" w:type="dxa"/>
            <w:vMerge w:val="continue"/>
          </w:tcPr>
          <w:p>
            <w:pPr>
              <w:keepNext w:val="0"/>
              <w:keepLines w:val="0"/>
              <w:pageBreakBefore w:val="0"/>
              <w:kinsoku/>
              <w:overflowPunct/>
              <w:topLinePunct w:val="0"/>
              <w:autoSpaceDE/>
              <w:autoSpaceDN/>
              <w:bidi w:val="0"/>
              <w:spacing w:line="560" w:lineRule="exact"/>
              <w:rPr>
                <w:rFonts w:eastAsia="仿宋"/>
                <w:szCs w:val="21"/>
              </w:rPr>
            </w:pPr>
          </w:p>
        </w:tc>
        <w:tc>
          <w:tcPr>
            <w:tcW w:w="1985"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657"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382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553" w:type="dxa"/>
            <w:vMerge w:val="continue"/>
          </w:tcPr>
          <w:p>
            <w:pPr>
              <w:keepNext w:val="0"/>
              <w:keepLines w:val="0"/>
              <w:pageBreakBefore w:val="0"/>
              <w:kinsoku/>
              <w:overflowPunct/>
              <w:topLinePunct w:val="0"/>
              <w:autoSpaceDE/>
              <w:autoSpaceDN/>
              <w:bidi w:val="0"/>
              <w:spacing w:line="560" w:lineRule="exact"/>
              <w:rPr>
                <w:rFonts w:eastAsia="仿宋"/>
                <w:szCs w:val="21"/>
              </w:rPr>
            </w:pPr>
          </w:p>
        </w:tc>
        <w:tc>
          <w:tcPr>
            <w:tcW w:w="1985" w:type="dxa"/>
            <w:vAlign w:val="center"/>
          </w:tcPr>
          <w:p>
            <w:pPr>
              <w:keepNext w:val="0"/>
              <w:keepLines w:val="0"/>
              <w:pageBreakBefore w:val="0"/>
              <w:kinsoku/>
              <w:overflowPunct/>
              <w:topLinePunct w:val="0"/>
              <w:autoSpaceDE/>
              <w:autoSpaceDN/>
              <w:bidi w:val="0"/>
              <w:spacing w:line="560" w:lineRule="exact"/>
              <w:rPr>
                <w:rFonts w:eastAsia="仿宋"/>
                <w:szCs w:val="21"/>
              </w:rPr>
            </w:pPr>
          </w:p>
        </w:tc>
      </w:tr>
    </w:tbl>
    <w:p>
      <w:pPr>
        <w:keepNext w:val="0"/>
        <w:keepLines w:val="0"/>
        <w:pageBreakBefore w:val="0"/>
        <w:kinsoku/>
        <w:wordWrap w:val="0"/>
        <w:overflowPunct/>
        <w:topLinePunct w:val="0"/>
        <w:autoSpaceDE/>
        <w:autoSpaceDN/>
        <w:bidi w:val="0"/>
        <w:spacing w:line="560" w:lineRule="exact"/>
        <w:ind w:right="960"/>
        <w:jc w:val="right"/>
        <w:rPr>
          <w:rFonts w:eastAsia="仿宋"/>
          <w:sz w:val="32"/>
          <w:szCs w:val="32"/>
        </w:rPr>
      </w:pPr>
      <w:r>
        <w:rPr>
          <w:rFonts w:eastAsia="仿宋_GB2312"/>
          <w:sz w:val="32"/>
          <w:szCs w:val="32"/>
        </w:rPr>
        <w:t xml:space="preserve"> </w:t>
      </w:r>
    </w:p>
    <w:p>
      <w:pPr>
        <w:keepNext w:val="0"/>
        <w:keepLines w:val="0"/>
        <w:pageBreakBefore w:val="0"/>
        <w:kinsoku/>
        <w:overflowPunct/>
        <w:topLinePunct w:val="0"/>
        <w:autoSpaceDE/>
        <w:autoSpaceDN/>
        <w:bidi w:val="0"/>
        <w:spacing w:line="560" w:lineRule="exact"/>
        <w:rPr>
          <w:sz w:val="32"/>
          <w:szCs w:val="32"/>
        </w:rPr>
        <w:sectPr>
          <w:footerReference r:id="rId7" w:type="default"/>
          <w:pgSz w:w="16838" w:h="11906" w:orient="landscape"/>
          <w:pgMar w:top="1587" w:right="1984" w:bottom="1247" w:left="1984" w:header="851" w:footer="992" w:gutter="0"/>
          <w:pgNumType w:fmt="numberInDash"/>
          <w:cols w:space="720" w:num="1"/>
          <w:docGrid w:type="lines" w:linePitch="435"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附件5-3</w:t>
      </w:r>
    </w:p>
    <w:p>
      <w:pPr>
        <w:keepNext w:val="0"/>
        <w:keepLines w:val="0"/>
        <w:pageBreakBefore w:val="0"/>
        <w:widowControl w:val="0"/>
        <w:kinsoku/>
        <w:wordWrap/>
        <w:overflowPunct/>
        <w:topLinePunct w:val="0"/>
        <w:autoSpaceDE/>
        <w:autoSpaceDN/>
        <w:bidi w:val="0"/>
        <w:adjustRightInd/>
        <w:snapToGrid w:val="0"/>
        <w:spacing w:before="157" w:beforeLines="50"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济南市地方标准专家审查会议审查委员会签字表决表</w:t>
      </w:r>
    </w:p>
    <w:p>
      <w:pPr>
        <w:keepNext w:val="0"/>
        <w:keepLines w:val="0"/>
        <w:pageBreakBefore w:val="0"/>
        <w:kinsoku/>
        <w:overflowPunct/>
        <w:topLinePunct w:val="0"/>
        <w:autoSpaceDE/>
        <w:autoSpaceDN/>
        <w:bidi w:val="0"/>
        <w:spacing w:line="560" w:lineRule="exact"/>
        <w:rPr>
          <w:rFonts w:eastAsia="仿宋"/>
          <w:szCs w:val="21"/>
        </w:rPr>
      </w:pPr>
      <w:r>
        <w:rPr>
          <w:rFonts w:hint="eastAsia" w:hAnsi="仿宋_GB2312" w:eastAsia="仿宋" w:cs="仿宋"/>
          <w:szCs w:val="21"/>
        </w:rPr>
        <w:t>标准名称及立项编号：</w:t>
      </w:r>
      <w:r>
        <w:rPr>
          <w:rFonts w:eastAsia="仿宋"/>
          <w:szCs w:val="21"/>
        </w:rPr>
        <w:t xml:space="preserve">                                         </w:t>
      </w:r>
      <w:r>
        <w:rPr>
          <w:rFonts w:hint="eastAsia" w:hAnsi="仿宋_GB2312" w:eastAsia="仿宋" w:cs="仿宋"/>
          <w:szCs w:val="21"/>
        </w:rPr>
        <w:t>日期：</w:t>
      </w:r>
      <w:r>
        <w:rPr>
          <w:rFonts w:eastAsia="仿宋"/>
          <w:szCs w:val="21"/>
        </w:rPr>
        <w:t xml:space="preserve">     </w:t>
      </w:r>
      <w:r>
        <w:rPr>
          <w:rFonts w:hint="eastAsia" w:hAnsi="仿宋_GB2312" w:eastAsia="仿宋" w:cs="仿宋"/>
          <w:szCs w:val="21"/>
        </w:rPr>
        <w:t>年</w:t>
      </w:r>
      <w:r>
        <w:rPr>
          <w:rFonts w:eastAsia="仿宋"/>
          <w:szCs w:val="21"/>
        </w:rPr>
        <w:t xml:space="preserve">    </w:t>
      </w:r>
      <w:r>
        <w:rPr>
          <w:rFonts w:hint="eastAsia" w:hAnsi="仿宋_GB2312" w:eastAsia="仿宋" w:cs="仿宋"/>
          <w:szCs w:val="21"/>
        </w:rPr>
        <w:t>月</w:t>
      </w:r>
      <w:r>
        <w:rPr>
          <w:rFonts w:eastAsia="仿宋"/>
          <w:szCs w:val="21"/>
        </w:rPr>
        <w:t xml:space="preserve">    </w:t>
      </w:r>
      <w:r>
        <w:rPr>
          <w:rFonts w:hint="eastAsia" w:hAnsi="仿宋_GB2312" w:eastAsia="仿宋" w:cs="仿宋"/>
          <w:szCs w:val="21"/>
        </w:rPr>
        <w:t>日</w:t>
      </w:r>
    </w:p>
    <w:tbl>
      <w:tblPr>
        <w:tblStyle w:val="1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58"/>
        <w:gridCol w:w="1762"/>
        <w:gridCol w:w="1186"/>
        <w:gridCol w:w="1186"/>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68" w:type="dxa"/>
            <w:vMerge w:val="restart"/>
            <w:vAlign w:val="center"/>
          </w:tcPr>
          <w:p>
            <w:pPr>
              <w:keepNext w:val="0"/>
              <w:keepLines w:val="0"/>
              <w:pageBreakBefore w:val="0"/>
              <w:kinsoku/>
              <w:overflowPunct/>
              <w:topLinePunct w:val="0"/>
              <w:autoSpaceDE/>
              <w:autoSpaceDN/>
              <w:bidi w:val="0"/>
              <w:spacing w:line="560" w:lineRule="exact"/>
              <w:jc w:val="center"/>
              <w:rPr>
                <w:rFonts w:eastAsia="仿宋"/>
                <w:szCs w:val="21"/>
              </w:rPr>
            </w:pPr>
            <w:r>
              <w:rPr>
                <w:rFonts w:hint="eastAsia" w:hAnsi="仿宋_GB2312" w:eastAsia="仿宋" w:cs="仿宋"/>
                <w:szCs w:val="21"/>
              </w:rPr>
              <w:t>姓</w:t>
            </w:r>
            <w:r>
              <w:rPr>
                <w:rFonts w:eastAsia="仿宋"/>
                <w:szCs w:val="21"/>
              </w:rPr>
              <w:t xml:space="preserve">  </w:t>
            </w:r>
            <w:r>
              <w:rPr>
                <w:rFonts w:hint="eastAsia" w:hAnsi="仿宋_GB2312" w:eastAsia="仿宋" w:cs="仿宋"/>
                <w:szCs w:val="21"/>
              </w:rPr>
              <w:t>名</w:t>
            </w:r>
          </w:p>
        </w:tc>
        <w:tc>
          <w:tcPr>
            <w:tcW w:w="2458" w:type="dxa"/>
            <w:vMerge w:val="restart"/>
            <w:vAlign w:val="center"/>
          </w:tcPr>
          <w:p>
            <w:pPr>
              <w:keepNext w:val="0"/>
              <w:keepLines w:val="0"/>
              <w:pageBreakBefore w:val="0"/>
              <w:kinsoku/>
              <w:overflowPunct/>
              <w:topLinePunct w:val="0"/>
              <w:autoSpaceDE/>
              <w:autoSpaceDN/>
              <w:bidi w:val="0"/>
              <w:spacing w:line="560" w:lineRule="exact"/>
              <w:jc w:val="center"/>
              <w:rPr>
                <w:rFonts w:eastAsia="仿宋"/>
                <w:szCs w:val="21"/>
              </w:rPr>
            </w:pPr>
            <w:r>
              <w:rPr>
                <w:rFonts w:hint="eastAsia" w:hAnsi="仿宋_GB2312" w:eastAsia="仿宋" w:cs="仿宋"/>
                <w:szCs w:val="21"/>
              </w:rPr>
              <w:t>单</w:t>
            </w:r>
            <w:r>
              <w:rPr>
                <w:rFonts w:eastAsia="仿宋"/>
                <w:szCs w:val="21"/>
              </w:rPr>
              <w:t xml:space="preserve">  </w:t>
            </w:r>
            <w:r>
              <w:rPr>
                <w:rFonts w:hint="eastAsia" w:hAnsi="仿宋_GB2312" w:eastAsia="仿宋" w:cs="仿宋"/>
                <w:szCs w:val="21"/>
              </w:rPr>
              <w:t>位</w:t>
            </w:r>
          </w:p>
        </w:tc>
        <w:tc>
          <w:tcPr>
            <w:tcW w:w="1762" w:type="dxa"/>
            <w:vMerge w:val="restart"/>
            <w:vAlign w:val="center"/>
          </w:tcPr>
          <w:p>
            <w:pPr>
              <w:keepNext w:val="0"/>
              <w:keepLines w:val="0"/>
              <w:pageBreakBefore w:val="0"/>
              <w:kinsoku/>
              <w:overflowPunct/>
              <w:topLinePunct w:val="0"/>
              <w:autoSpaceDE/>
              <w:autoSpaceDN/>
              <w:bidi w:val="0"/>
              <w:spacing w:line="560" w:lineRule="exact"/>
              <w:jc w:val="center"/>
              <w:rPr>
                <w:rFonts w:eastAsia="仿宋"/>
                <w:szCs w:val="21"/>
              </w:rPr>
            </w:pPr>
            <w:r>
              <w:rPr>
                <w:rFonts w:hint="eastAsia" w:ascii="仿宋_GB2312" w:hAnsi="仿宋_GB2312" w:eastAsia="仿宋_GB2312" w:cs="仿宋_GB2312"/>
                <w:sz w:val="21"/>
                <w:szCs w:val="21"/>
              </w:rPr>
              <w:t>职务/职称</w:t>
            </w:r>
          </w:p>
        </w:tc>
        <w:tc>
          <w:tcPr>
            <w:tcW w:w="2372" w:type="dxa"/>
            <w:gridSpan w:val="2"/>
            <w:vAlign w:val="center"/>
          </w:tcPr>
          <w:p>
            <w:pPr>
              <w:keepNext w:val="0"/>
              <w:keepLines w:val="0"/>
              <w:pageBreakBefore w:val="0"/>
              <w:kinsoku/>
              <w:overflowPunct/>
              <w:topLinePunct w:val="0"/>
              <w:autoSpaceDE/>
              <w:autoSpaceDN/>
              <w:bidi w:val="0"/>
              <w:spacing w:line="560" w:lineRule="exact"/>
              <w:jc w:val="center"/>
              <w:rPr>
                <w:rFonts w:eastAsia="仿宋"/>
                <w:szCs w:val="21"/>
              </w:rPr>
            </w:pPr>
            <w:r>
              <w:rPr>
                <w:rFonts w:hint="eastAsia" w:hAnsi="仿宋_GB2312" w:eastAsia="仿宋" w:cs="仿宋"/>
                <w:szCs w:val="21"/>
              </w:rPr>
              <w:t>表决意见</w:t>
            </w:r>
          </w:p>
        </w:tc>
        <w:tc>
          <w:tcPr>
            <w:tcW w:w="1562" w:type="dxa"/>
            <w:vMerge w:val="restart"/>
            <w:vAlign w:val="center"/>
          </w:tcPr>
          <w:p>
            <w:pPr>
              <w:keepNext w:val="0"/>
              <w:keepLines w:val="0"/>
              <w:pageBreakBefore w:val="0"/>
              <w:kinsoku/>
              <w:overflowPunct/>
              <w:topLinePunct w:val="0"/>
              <w:autoSpaceDE/>
              <w:autoSpaceDN/>
              <w:bidi w:val="0"/>
              <w:spacing w:line="560" w:lineRule="exact"/>
              <w:jc w:val="center"/>
              <w:rPr>
                <w:rFonts w:eastAsia="仿宋"/>
                <w:szCs w:val="21"/>
              </w:rPr>
            </w:pPr>
            <w:r>
              <w:rPr>
                <w:rFonts w:hint="eastAsia" w:hAnsi="仿宋_GB2312" w:eastAsia="仿宋" w:cs="仿宋"/>
                <w:szCs w:val="21"/>
              </w:rPr>
              <w:t>签</w:t>
            </w:r>
            <w:r>
              <w:rPr>
                <w:rFonts w:eastAsia="仿宋"/>
                <w:szCs w:val="21"/>
              </w:rPr>
              <w:t xml:space="preserve"> </w:t>
            </w:r>
            <w:r>
              <w:rPr>
                <w:rFonts w:hint="eastAsia" w:hAnsi="仿宋_GB2312" w:eastAsia="仿宋" w:cs="仿宋"/>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68" w:type="dxa"/>
            <w:vMerge w:val="continue"/>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Merge w:val="continue"/>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Merge w:val="continue"/>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jc w:val="center"/>
              <w:rPr>
                <w:rFonts w:eastAsia="仿宋"/>
                <w:szCs w:val="21"/>
              </w:rPr>
            </w:pPr>
            <w:r>
              <w:rPr>
                <w:rFonts w:hint="eastAsia" w:hAnsi="仿宋_GB2312" w:eastAsia="仿宋" w:cs="仿宋"/>
                <w:szCs w:val="21"/>
              </w:rPr>
              <w:t>通过</w:t>
            </w:r>
          </w:p>
        </w:tc>
        <w:tc>
          <w:tcPr>
            <w:tcW w:w="1186" w:type="dxa"/>
            <w:vAlign w:val="center"/>
          </w:tcPr>
          <w:p>
            <w:pPr>
              <w:keepNext w:val="0"/>
              <w:keepLines w:val="0"/>
              <w:pageBreakBefore w:val="0"/>
              <w:kinsoku/>
              <w:overflowPunct/>
              <w:topLinePunct w:val="0"/>
              <w:autoSpaceDE/>
              <w:autoSpaceDN/>
              <w:bidi w:val="0"/>
              <w:spacing w:line="560" w:lineRule="exact"/>
              <w:jc w:val="center"/>
              <w:rPr>
                <w:rFonts w:eastAsia="仿宋"/>
                <w:szCs w:val="21"/>
              </w:rPr>
            </w:pPr>
            <w:r>
              <w:rPr>
                <w:rFonts w:hint="eastAsia" w:hAnsi="仿宋_GB2312" w:eastAsia="仿宋" w:cs="仿宋"/>
                <w:szCs w:val="21"/>
              </w:rPr>
              <w:t>不通过</w:t>
            </w:r>
          </w:p>
        </w:tc>
        <w:tc>
          <w:tcPr>
            <w:tcW w:w="1562" w:type="dxa"/>
            <w:vMerge w:val="continue"/>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562"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562"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562"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562"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562"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562" w:type="dxa"/>
            <w:vAlign w:val="center"/>
          </w:tcPr>
          <w:p>
            <w:pPr>
              <w:keepNext w:val="0"/>
              <w:keepLines w:val="0"/>
              <w:pageBreakBefore w:val="0"/>
              <w:kinsoku/>
              <w:overflowPunct/>
              <w:topLinePunct w:val="0"/>
              <w:autoSpaceDE/>
              <w:autoSpaceDN/>
              <w:bidi w:val="0"/>
              <w:spacing w:line="5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6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2458"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762"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186" w:type="dxa"/>
            <w:vAlign w:val="center"/>
          </w:tcPr>
          <w:p>
            <w:pPr>
              <w:keepNext w:val="0"/>
              <w:keepLines w:val="0"/>
              <w:pageBreakBefore w:val="0"/>
              <w:kinsoku/>
              <w:overflowPunct/>
              <w:topLinePunct w:val="0"/>
              <w:autoSpaceDE/>
              <w:autoSpaceDN/>
              <w:bidi w:val="0"/>
              <w:spacing w:line="560" w:lineRule="exact"/>
              <w:rPr>
                <w:rFonts w:eastAsia="仿宋"/>
                <w:szCs w:val="21"/>
              </w:rPr>
            </w:pPr>
          </w:p>
        </w:tc>
        <w:tc>
          <w:tcPr>
            <w:tcW w:w="1562" w:type="dxa"/>
            <w:vAlign w:val="center"/>
          </w:tcPr>
          <w:p>
            <w:pPr>
              <w:keepNext w:val="0"/>
              <w:keepLines w:val="0"/>
              <w:pageBreakBefore w:val="0"/>
              <w:kinsoku/>
              <w:overflowPunct/>
              <w:topLinePunct w:val="0"/>
              <w:autoSpaceDE/>
              <w:autoSpaceDN/>
              <w:bidi w:val="0"/>
              <w:spacing w:line="560" w:lineRule="exact"/>
              <w:rPr>
                <w:rFonts w:eastAsia="仿宋"/>
                <w:szCs w:val="21"/>
              </w:rPr>
            </w:pPr>
          </w:p>
        </w:tc>
      </w:tr>
    </w:tbl>
    <w:p>
      <w:pPr>
        <w:keepNext w:val="0"/>
        <w:keepLines w:val="0"/>
        <w:pageBreakBefore w:val="0"/>
        <w:kinsoku/>
        <w:overflowPunct/>
        <w:topLinePunct w:val="0"/>
        <w:autoSpaceDE/>
        <w:autoSpaceDN/>
        <w:bidi w:val="0"/>
        <w:spacing w:line="560" w:lineRule="exact"/>
        <w:rPr>
          <w:sz w:val="32"/>
          <w:szCs w:val="32"/>
        </w:rPr>
      </w:pPr>
    </w:p>
    <w:p>
      <w:pPr>
        <w:pStyle w:val="2"/>
        <w:rPr>
          <w:sz w:val="32"/>
          <w:szCs w:val="32"/>
        </w:rPr>
      </w:pPr>
    </w:p>
    <w:p>
      <w:pPr>
        <w:rPr>
          <w:sz w:val="32"/>
          <w:szCs w:val="32"/>
        </w:rPr>
      </w:pPr>
    </w:p>
    <w:p>
      <w:pPr>
        <w:pStyle w:val="2"/>
      </w:pPr>
    </w:p>
    <w:p>
      <w:pPr>
        <w:keepNext w:val="0"/>
        <w:keepLines w:val="0"/>
        <w:pageBreakBefore w:val="0"/>
        <w:kinsoku/>
        <w:overflowPunct/>
        <w:topLinePunct w:val="0"/>
        <w:autoSpaceDE/>
        <w:autoSpaceDN/>
        <w:bidi w:val="0"/>
        <w:snapToGrid w:val="0"/>
        <w:spacing w:line="560" w:lineRule="exact"/>
        <w:rPr>
          <w:rFonts w:hAnsi="黑体" w:eastAsia="黑体" w:cs="黑体"/>
          <w:sz w:val="32"/>
          <w:szCs w:val="32"/>
        </w:rPr>
      </w:pPr>
    </w:p>
    <w:p>
      <w:pPr>
        <w:keepNext w:val="0"/>
        <w:keepLines w:val="0"/>
        <w:pageBreakBefore w:val="0"/>
        <w:kinsoku/>
        <w:overflowPunct/>
        <w:topLinePunct w:val="0"/>
        <w:autoSpaceDE/>
        <w:autoSpaceDN/>
        <w:bidi w:val="0"/>
        <w:snapToGrid w:val="0"/>
        <w:spacing w:line="560" w:lineRule="exact"/>
        <w:rPr>
          <w:rFonts w:hAnsi="黑体" w:eastAsia="黑体" w:cs="黑体"/>
          <w:sz w:val="32"/>
          <w:szCs w:val="32"/>
        </w:r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附件6</w:t>
      </w:r>
    </w:p>
    <w:p>
      <w:pPr>
        <w:keepNext w:val="0"/>
        <w:keepLines w:val="0"/>
        <w:pageBreakBefore w:val="0"/>
        <w:kinsoku/>
        <w:overflowPunct/>
        <w:topLinePunct w:val="0"/>
        <w:autoSpaceDE/>
        <w:autoSpaceDN/>
        <w:bidi w:val="0"/>
        <w:snapToGrid w:val="0"/>
        <w:spacing w:line="560" w:lineRule="exact"/>
        <w:jc w:val="center"/>
        <w:rPr>
          <w:rFonts w:eastAsia="方正小标宋_GBK"/>
          <w:sz w:val="32"/>
          <w:szCs w:val="32"/>
        </w:rPr>
      </w:pPr>
      <w:r>
        <w:rPr>
          <w:rFonts w:hint="eastAsia" w:ascii="方正小标宋简体" w:hAnsi="方正小标宋简体" w:eastAsia="方正小标宋简体" w:cs="方正小标宋简体"/>
          <w:sz w:val="36"/>
          <w:szCs w:val="36"/>
        </w:rPr>
        <w:t>济南市地方标准报批申请表</w:t>
      </w:r>
    </w:p>
    <w:tbl>
      <w:tblPr>
        <w:tblStyle w:val="1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987"/>
        <w:gridCol w:w="888"/>
        <w:gridCol w:w="672"/>
        <w:gridCol w:w="43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标准名称</w:t>
            </w:r>
          </w:p>
        </w:tc>
        <w:tc>
          <w:tcPr>
            <w:tcW w:w="3875" w:type="dxa"/>
            <w:gridSpan w:val="2"/>
            <w:vAlign w:val="center"/>
          </w:tcPr>
          <w:p>
            <w:pPr>
              <w:keepNext w:val="0"/>
              <w:keepLines w:val="0"/>
              <w:pageBreakBefore w:val="0"/>
              <w:kinsoku/>
              <w:overflowPunct/>
              <w:topLinePunct w:val="0"/>
              <w:autoSpaceDE/>
              <w:autoSpaceDN/>
              <w:bidi w:val="0"/>
              <w:spacing w:line="560" w:lineRule="exact"/>
              <w:rPr>
                <w:rFonts w:eastAsia="仿宋_GB2312"/>
                <w:szCs w:val="21"/>
              </w:rPr>
            </w:pPr>
          </w:p>
        </w:tc>
        <w:tc>
          <w:tcPr>
            <w:tcW w:w="1109" w:type="dxa"/>
            <w:gridSpan w:val="2"/>
            <w:vAlign w:val="center"/>
          </w:tcPr>
          <w:p>
            <w:pPr>
              <w:keepNext w:val="0"/>
              <w:keepLines w:val="0"/>
              <w:pageBreakBefore w:val="0"/>
              <w:kinsoku/>
              <w:overflowPunct/>
              <w:topLinePunct w:val="0"/>
              <w:autoSpaceDE/>
              <w:autoSpaceDN/>
              <w:bidi w:val="0"/>
              <w:spacing w:line="560" w:lineRule="exact"/>
              <w:rPr>
                <w:rFonts w:eastAsia="仿宋_GB2312"/>
                <w:szCs w:val="21"/>
              </w:rPr>
            </w:pPr>
            <w:r>
              <w:rPr>
                <w:rFonts w:hint="eastAsia" w:eastAsia="仿宋_GB2312"/>
                <w:szCs w:val="21"/>
              </w:rPr>
              <w:t>立项编号</w:t>
            </w:r>
          </w:p>
        </w:tc>
        <w:tc>
          <w:tcPr>
            <w:tcW w:w="2494" w:type="dxa"/>
            <w:vAlign w:val="center"/>
          </w:tcPr>
          <w:p>
            <w:pPr>
              <w:keepNext w:val="0"/>
              <w:keepLines w:val="0"/>
              <w:pageBreakBefore w:val="0"/>
              <w:kinsoku/>
              <w:overflowPunct/>
              <w:topLinePunct w:val="0"/>
              <w:autoSpaceDE/>
              <w:autoSpaceDN/>
              <w:bidi w:val="0"/>
              <w:spacing w:line="5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91" w:type="dxa"/>
            <w:vAlign w:val="center"/>
          </w:tcPr>
          <w:p>
            <w:pPr>
              <w:keepNext w:val="0"/>
              <w:keepLines w:val="0"/>
              <w:pageBreakBefore w:val="0"/>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szCs w:val="21"/>
              </w:rPr>
              <w:t>与立项标准名称是否一致</w:t>
            </w:r>
          </w:p>
        </w:tc>
        <w:tc>
          <w:tcPr>
            <w:tcW w:w="7478" w:type="dxa"/>
            <w:gridSpan w:val="5"/>
            <w:vAlign w:val="center"/>
          </w:tcPr>
          <w:p>
            <w:pPr>
              <w:keepNext w:val="0"/>
              <w:keepLines w:val="0"/>
              <w:pageBreakBefore w:val="0"/>
              <w:kinsoku/>
              <w:overflowPunct/>
              <w:topLinePunct w:val="0"/>
              <w:autoSpaceDE/>
              <w:autoSpaceDN/>
              <w:bidi w:val="0"/>
              <w:adjustRightInd w:val="0"/>
              <w:snapToGrid w:val="0"/>
              <w:spacing w:line="560" w:lineRule="exact"/>
              <w:rPr>
                <w:rFonts w:eastAsia="仿宋_GB2312"/>
                <w:szCs w:val="21"/>
              </w:rPr>
            </w:pPr>
            <w:r>
              <w:rPr>
                <w:rFonts w:eastAsia="仿宋_GB2312"/>
                <w:szCs w:val="21"/>
              </w:rPr>
              <w:t xml:space="preserve">□ </w:t>
            </w:r>
            <w:r>
              <w:rPr>
                <w:rFonts w:hint="eastAsia" w:hAnsi="仿宋_GB2312" w:eastAsia="仿宋_GB2312" w:cs="仿宋_GB2312"/>
                <w:szCs w:val="21"/>
              </w:rPr>
              <w:t>是</w:t>
            </w:r>
            <w:r>
              <w:rPr>
                <w:rFonts w:eastAsia="仿宋_GB2312"/>
                <w:szCs w:val="21"/>
              </w:rPr>
              <w:t xml:space="preserve">  □ </w:t>
            </w:r>
            <w:r>
              <w:rPr>
                <w:rFonts w:hint="eastAsia" w:hAnsi="仿宋_GB2312" w:eastAsia="仿宋_GB2312" w:cs="仿宋_GB2312"/>
                <w:szCs w:val="21"/>
              </w:rPr>
              <w:t>否</w:t>
            </w:r>
            <w:r>
              <w:rPr>
                <w:rFonts w:eastAsia="仿宋_GB2312"/>
                <w:szCs w:val="21"/>
                <w:u w:val="single"/>
              </w:rPr>
              <w:t xml:space="preserve">                                               </w:t>
            </w:r>
            <w:r>
              <w:rPr>
                <w:rFonts w:hint="eastAsia" w:hAnsi="仿宋_GB2312" w:eastAsia="仿宋_GB2312" w:cs="仿宋_GB2312"/>
                <w:szCs w:val="21"/>
              </w:rPr>
              <w:t>（立项名称）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vAlign w:val="center"/>
          </w:tcPr>
          <w:p>
            <w:pPr>
              <w:keepNext w:val="0"/>
              <w:keepLines w:val="0"/>
              <w:pageBreakBefore w:val="0"/>
              <w:widowControl/>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制定</w:t>
            </w:r>
            <w:r>
              <w:rPr>
                <w:rFonts w:hint="eastAsia" w:ascii="仿宋_GB2312" w:hAnsi="仿宋_GB2312" w:eastAsia="仿宋_GB2312" w:cs="仿宋_GB2312"/>
                <w:sz w:val="21"/>
                <w:szCs w:val="21"/>
              </w:rPr>
              <w:t>/</w:t>
            </w:r>
            <w:r>
              <w:rPr>
                <w:rFonts w:hint="eastAsia" w:hAnsi="仿宋_GB2312" w:eastAsia="仿宋_GB2312" w:cs="仿宋_GB2312"/>
                <w:szCs w:val="21"/>
              </w:rPr>
              <w:t>修订</w:t>
            </w:r>
          </w:p>
        </w:tc>
        <w:tc>
          <w:tcPr>
            <w:tcW w:w="7478" w:type="dxa"/>
            <w:gridSpan w:val="5"/>
            <w:vAlign w:val="center"/>
          </w:tcPr>
          <w:p>
            <w:pPr>
              <w:keepNext w:val="0"/>
              <w:keepLines w:val="0"/>
              <w:pageBreakBefore w:val="0"/>
              <w:kinsoku/>
              <w:overflowPunct/>
              <w:topLinePunct w:val="0"/>
              <w:autoSpaceDE/>
              <w:autoSpaceDN/>
              <w:bidi w:val="0"/>
              <w:spacing w:line="560" w:lineRule="exact"/>
              <w:rPr>
                <w:rFonts w:eastAsia="仿宋_GB2312"/>
                <w:szCs w:val="21"/>
              </w:rPr>
            </w:pPr>
            <w:r>
              <w:rPr>
                <w:rFonts w:eastAsia="仿宋_GB2312"/>
                <w:szCs w:val="21"/>
              </w:rPr>
              <w:t xml:space="preserve">□ </w:t>
            </w:r>
            <w:r>
              <w:rPr>
                <w:rFonts w:hint="eastAsia" w:hAnsi="仿宋_GB2312" w:eastAsia="仿宋_GB2312" w:cs="仿宋_GB2312"/>
                <w:szCs w:val="21"/>
              </w:rPr>
              <w:t>制定</w:t>
            </w:r>
            <w:r>
              <w:rPr>
                <w:rFonts w:eastAsia="仿宋_GB2312"/>
                <w:szCs w:val="21"/>
              </w:rPr>
              <w:t xml:space="preserve">  □ </w:t>
            </w:r>
            <w:r>
              <w:rPr>
                <w:rFonts w:hint="eastAsia" w:hAnsi="仿宋_GB2312" w:eastAsia="仿宋_GB2312" w:cs="仿宋_GB2312"/>
                <w:szCs w:val="21"/>
              </w:rPr>
              <w:t>修订</w:t>
            </w:r>
            <w:r>
              <w:rPr>
                <w:rFonts w:eastAsia="仿宋_GB2312"/>
                <w:szCs w:val="21"/>
                <w:u w:val="single"/>
              </w:rPr>
              <w:t xml:space="preserve">                               </w:t>
            </w:r>
            <w:r>
              <w:rPr>
                <w:rFonts w:hint="eastAsia" w:hAnsi="仿宋_GB2312" w:eastAsia="仿宋_GB2312" w:cs="仿宋_GB2312"/>
                <w:szCs w:val="21"/>
              </w:rPr>
              <w:t>（原标准名称及标准编号）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联系人</w:t>
            </w:r>
          </w:p>
        </w:tc>
        <w:tc>
          <w:tcPr>
            <w:tcW w:w="2987" w:type="dxa"/>
            <w:vAlign w:val="center"/>
          </w:tcPr>
          <w:p>
            <w:pPr>
              <w:keepNext w:val="0"/>
              <w:keepLines w:val="0"/>
              <w:pageBreakBefore w:val="0"/>
              <w:kinsoku/>
              <w:overflowPunct/>
              <w:topLinePunct w:val="0"/>
              <w:autoSpaceDE/>
              <w:autoSpaceDN/>
              <w:bidi w:val="0"/>
              <w:spacing w:line="560" w:lineRule="exact"/>
              <w:jc w:val="left"/>
              <w:rPr>
                <w:rFonts w:eastAsia="仿宋_GB2312"/>
                <w:szCs w:val="21"/>
              </w:rPr>
            </w:pPr>
          </w:p>
        </w:tc>
        <w:tc>
          <w:tcPr>
            <w:tcW w:w="1560" w:type="dxa"/>
            <w:gridSpan w:val="2"/>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固定电话</w:t>
            </w:r>
          </w:p>
        </w:tc>
        <w:tc>
          <w:tcPr>
            <w:tcW w:w="2931" w:type="dxa"/>
            <w:gridSpan w:val="2"/>
            <w:vAlign w:val="center"/>
          </w:tcPr>
          <w:p>
            <w:pPr>
              <w:keepNext w:val="0"/>
              <w:keepLines w:val="0"/>
              <w:pageBreakBefore w:val="0"/>
              <w:kinsoku/>
              <w:overflowPunct/>
              <w:topLinePunct w:val="0"/>
              <w:autoSpaceDE/>
              <w:autoSpaceDN/>
              <w:bidi w:val="0"/>
              <w:spacing w:line="5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手</w:t>
            </w:r>
            <w:r>
              <w:rPr>
                <w:rFonts w:eastAsia="仿宋_GB2312"/>
                <w:szCs w:val="21"/>
              </w:rPr>
              <w:t xml:space="preserve">  </w:t>
            </w:r>
            <w:r>
              <w:rPr>
                <w:rFonts w:hint="eastAsia" w:hAnsi="仿宋_GB2312" w:eastAsia="仿宋_GB2312" w:cs="仿宋_GB2312"/>
                <w:szCs w:val="21"/>
              </w:rPr>
              <w:t>机</w:t>
            </w:r>
          </w:p>
        </w:tc>
        <w:tc>
          <w:tcPr>
            <w:tcW w:w="2987" w:type="dxa"/>
            <w:vAlign w:val="center"/>
          </w:tcPr>
          <w:p>
            <w:pPr>
              <w:keepNext w:val="0"/>
              <w:keepLines w:val="0"/>
              <w:pageBreakBefore w:val="0"/>
              <w:kinsoku/>
              <w:overflowPunct/>
              <w:topLinePunct w:val="0"/>
              <w:autoSpaceDE/>
              <w:autoSpaceDN/>
              <w:bidi w:val="0"/>
              <w:spacing w:line="560" w:lineRule="exact"/>
              <w:jc w:val="left"/>
              <w:rPr>
                <w:rFonts w:eastAsia="仿宋_GB2312"/>
                <w:szCs w:val="21"/>
              </w:rPr>
            </w:pPr>
          </w:p>
        </w:tc>
        <w:tc>
          <w:tcPr>
            <w:tcW w:w="1560" w:type="dxa"/>
            <w:gridSpan w:val="2"/>
            <w:vAlign w:val="center"/>
          </w:tcPr>
          <w:p>
            <w:pPr>
              <w:keepNext w:val="0"/>
              <w:keepLines w:val="0"/>
              <w:pageBreakBefore w:val="0"/>
              <w:kinsoku/>
              <w:overflowPunct/>
              <w:topLinePunct w:val="0"/>
              <w:autoSpaceDE/>
              <w:autoSpaceDN/>
              <w:bidi w:val="0"/>
              <w:spacing w:line="560" w:lineRule="exact"/>
              <w:jc w:val="center"/>
              <w:rPr>
                <w:rFonts w:eastAsia="仿宋_GB2312"/>
                <w:szCs w:val="21"/>
              </w:rPr>
            </w:pPr>
            <w:r>
              <w:rPr>
                <w:rFonts w:hint="eastAsia" w:hAnsi="仿宋_GB2312" w:eastAsia="仿宋_GB2312" w:cs="仿宋_GB2312"/>
                <w:szCs w:val="21"/>
              </w:rPr>
              <w:t>电子邮箱</w:t>
            </w:r>
          </w:p>
        </w:tc>
        <w:tc>
          <w:tcPr>
            <w:tcW w:w="2931" w:type="dxa"/>
            <w:gridSpan w:val="2"/>
            <w:vAlign w:val="center"/>
          </w:tcPr>
          <w:p>
            <w:pPr>
              <w:keepNext w:val="0"/>
              <w:keepLines w:val="0"/>
              <w:pageBreakBefore w:val="0"/>
              <w:kinsoku/>
              <w:overflowPunct/>
              <w:topLinePunct w:val="0"/>
              <w:autoSpaceDE/>
              <w:autoSpaceDN/>
              <w:bidi w:val="0"/>
              <w:spacing w:line="5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restart"/>
            <w:textDirection w:val="tbRlV"/>
            <w:vAlign w:val="center"/>
          </w:tcPr>
          <w:p>
            <w:pPr>
              <w:keepNext w:val="0"/>
              <w:keepLines w:val="0"/>
              <w:pageBreakBefore w:val="0"/>
              <w:kinsoku/>
              <w:overflowPunct/>
              <w:topLinePunct w:val="0"/>
              <w:autoSpaceDE/>
              <w:autoSpaceDN/>
              <w:bidi w:val="0"/>
              <w:spacing w:line="560" w:lineRule="exact"/>
              <w:jc w:val="center"/>
              <w:rPr>
                <w:rFonts w:asciiTheme="minorEastAsia" w:hAnsiTheme="minorEastAsia"/>
                <w:szCs w:val="21"/>
              </w:rPr>
            </w:pPr>
            <w:r>
              <w:rPr>
                <w:rFonts w:hint="eastAsia" w:hAnsi="仿宋_GB2312" w:eastAsia="仿宋_GB2312" w:cs="仿宋_GB2312"/>
                <w:szCs w:val="21"/>
              </w:rPr>
              <w:t>报批材料</w:t>
            </w:r>
          </w:p>
        </w:tc>
        <w:tc>
          <w:tcPr>
            <w:tcW w:w="7478" w:type="dxa"/>
            <w:gridSpan w:val="5"/>
            <w:vAlign w:val="center"/>
          </w:tcPr>
          <w:p>
            <w:pPr>
              <w:keepNext w:val="0"/>
              <w:keepLines w:val="0"/>
              <w:pageBreakBefore w:val="0"/>
              <w:kinsoku/>
              <w:overflowPunct/>
              <w:topLinePunct w:val="0"/>
              <w:autoSpaceDE/>
              <w:autoSpaceDN/>
              <w:bidi w:val="0"/>
              <w:spacing w:line="560" w:lineRule="exact"/>
              <w:rPr>
                <w:rFonts w:eastAsia="仿宋_GB2312"/>
                <w:szCs w:val="21"/>
              </w:rPr>
            </w:pPr>
            <w:r>
              <w:rPr>
                <w:rFonts w:eastAsia="仿宋_GB2312"/>
                <w:szCs w:val="21"/>
              </w:rPr>
              <w:t xml:space="preserve">□ </w:t>
            </w:r>
            <w:r>
              <w:rPr>
                <w:rFonts w:hint="eastAsia" w:hAnsi="仿宋_GB2312" w:eastAsia="仿宋_GB2312" w:cs="仿宋_GB2312"/>
                <w:szCs w:val="21"/>
              </w:rPr>
              <w:t>地方标准报批公文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eastAsia="仿宋_GB2312"/>
                <w:szCs w:val="21"/>
              </w:rPr>
            </w:pPr>
            <w:r>
              <w:rPr>
                <w:rFonts w:eastAsia="仿宋_GB2312"/>
                <w:szCs w:val="21"/>
              </w:rPr>
              <w:t>□</w:t>
            </w:r>
            <w:r>
              <w:rPr>
                <w:rFonts w:hint="eastAsia" w:hAnsi="仿宋_GB2312" w:eastAsia="仿宋_GB2312" w:cs="仿宋_GB2312"/>
                <w:szCs w:val="21"/>
              </w:rPr>
              <w:t>《济南市地方标准报批申请表》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eastAsia="仿宋_GB2312"/>
                <w:szCs w:val="21"/>
              </w:rPr>
            </w:pPr>
            <w:r>
              <w:rPr>
                <w:rFonts w:eastAsia="仿宋_GB2312"/>
                <w:szCs w:val="21"/>
              </w:rPr>
              <w:t xml:space="preserve">□ </w:t>
            </w:r>
            <w:r>
              <w:rPr>
                <w:rFonts w:hint="eastAsia" w:hAnsi="仿宋_GB2312" w:eastAsia="仿宋_GB2312" w:cs="仿宋_GB2312"/>
                <w:szCs w:val="21"/>
              </w:rPr>
              <w:t>地方标准草案报批稿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eastAsia="仿宋_GB2312"/>
                <w:szCs w:val="21"/>
              </w:rPr>
            </w:pPr>
            <w:r>
              <w:rPr>
                <w:rFonts w:eastAsia="仿宋_GB2312"/>
                <w:szCs w:val="21"/>
              </w:rPr>
              <w:t xml:space="preserve">□ </w:t>
            </w:r>
            <w:r>
              <w:rPr>
                <w:rFonts w:hint="eastAsia" w:hAnsi="仿宋_GB2312" w:eastAsia="仿宋_GB2312" w:cs="仿宋_GB2312"/>
                <w:szCs w:val="21"/>
              </w:rPr>
              <w:t>地方标准编制说明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eastAsia="仿宋_GB2312"/>
                <w:szCs w:val="21"/>
              </w:rPr>
            </w:pPr>
            <w:r>
              <w:rPr>
                <w:rFonts w:eastAsia="仿宋_GB2312"/>
                <w:szCs w:val="21"/>
              </w:rPr>
              <w:t xml:space="preserve">□ </w:t>
            </w:r>
            <w:r>
              <w:rPr>
                <w:rFonts w:hint="eastAsia" w:hAnsi="仿宋_GB2312" w:eastAsia="仿宋_GB2312" w:cs="仿宋_GB2312"/>
                <w:szCs w:val="21"/>
              </w:rPr>
              <w:t>有关技术要求和重要数据的确定依据、验证报告及说明等（必要时）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eastAsia="方正小标宋_GBK"/>
                <w:sz w:val="32"/>
                <w:szCs w:val="32"/>
              </w:rPr>
            </w:pPr>
            <w:r>
              <w:rPr>
                <w:rFonts w:hAnsi="仿宋_GB2312" w:eastAsia="仿宋_GB2312" w:cs="仿宋_GB2312"/>
                <w:szCs w:val="21"/>
              </w:rPr>
              <w:t>□</w:t>
            </w:r>
            <w:r>
              <w:rPr>
                <w:rFonts w:hint="eastAsia" w:hAnsi="仿宋_GB2312" w:eastAsia="仿宋_GB2312" w:cs="仿宋_GB2312"/>
                <w:szCs w:val="21"/>
              </w:rPr>
              <w:t>《济南市地方标准专家审查意见汇总处理表》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hAnsi="仿宋_GB2312" w:eastAsia="仿宋_GB2312" w:cs="仿宋_GB2312"/>
                <w:szCs w:val="21"/>
              </w:rPr>
            </w:pPr>
            <w:r>
              <w:rPr>
                <w:rFonts w:hAnsi="仿宋_GB2312" w:eastAsia="仿宋_GB2312" w:cs="仿宋_GB2312"/>
                <w:szCs w:val="21"/>
              </w:rPr>
              <w:t xml:space="preserve">□ </w:t>
            </w:r>
            <w:r>
              <w:rPr>
                <w:rFonts w:hint="eastAsia" w:hAnsi="仿宋_GB2312" w:eastAsia="仿宋_GB2312" w:cs="仿宋_GB2312"/>
                <w:szCs w:val="21"/>
              </w:rPr>
              <w:t>地方标准专家审查会议纪要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hAnsi="仿宋_GB2312" w:eastAsia="仿宋_GB2312" w:cs="仿宋_GB2312"/>
                <w:szCs w:val="21"/>
              </w:rPr>
            </w:pPr>
            <w:r>
              <w:rPr>
                <w:rFonts w:hAnsi="仿宋_GB2312" w:eastAsia="仿宋_GB2312" w:cs="仿宋_GB2312"/>
                <w:szCs w:val="21"/>
              </w:rPr>
              <w:t>□</w:t>
            </w:r>
            <w:r>
              <w:rPr>
                <w:rFonts w:hint="eastAsia" w:hAnsi="仿宋_GB2312" w:eastAsia="仿宋_GB2312" w:cs="仿宋_GB2312"/>
                <w:szCs w:val="21"/>
              </w:rPr>
              <w:t>济南市地方标准专家审查会议审查委员会签字表决表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91" w:type="dxa"/>
            <w:vMerge w:val="continue"/>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p>
        </w:tc>
        <w:tc>
          <w:tcPr>
            <w:tcW w:w="7478" w:type="dxa"/>
            <w:gridSpan w:val="5"/>
            <w:vAlign w:val="center"/>
          </w:tcPr>
          <w:p>
            <w:pPr>
              <w:keepNext w:val="0"/>
              <w:keepLines w:val="0"/>
              <w:pageBreakBefore w:val="0"/>
              <w:kinsoku/>
              <w:overflowPunct/>
              <w:topLinePunct w:val="0"/>
              <w:autoSpaceDE/>
              <w:autoSpaceDN/>
              <w:bidi w:val="0"/>
              <w:spacing w:line="560" w:lineRule="exact"/>
              <w:rPr>
                <w:rFonts w:hAnsi="仿宋_GB2312" w:eastAsia="仿宋_GB2312" w:cs="仿宋_GB2312"/>
                <w:szCs w:val="21"/>
              </w:rPr>
            </w:pPr>
            <w:r>
              <w:rPr>
                <w:rFonts w:hAnsi="仿宋_GB2312" w:eastAsia="仿宋_GB2312" w:cs="仿宋_GB2312"/>
                <w:szCs w:val="21"/>
              </w:rPr>
              <w:t>□</w:t>
            </w:r>
            <w:r>
              <w:rPr>
                <w:rFonts w:hint="eastAsia" w:hAnsi="仿宋_GB2312" w:eastAsia="仿宋_GB2312" w:cs="仿宋_GB2312"/>
                <w:szCs w:val="21"/>
              </w:rPr>
              <w:t>起草单位及起草人信息表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exact"/>
          <w:jc w:val="center"/>
        </w:trPr>
        <w:tc>
          <w:tcPr>
            <w:tcW w:w="1691" w:type="dxa"/>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pacing w:val="45"/>
                <w:kern w:val="0"/>
                <w:szCs w:val="21"/>
              </w:rPr>
            </w:pPr>
            <w:r>
              <w:rPr>
                <w:rFonts w:hint="eastAsia" w:hAnsi="仿宋_GB2312" w:eastAsia="仿宋_GB2312" w:cs="仿宋_GB2312"/>
                <w:szCs w:val="21"/>
              </w:rPr>
              <w:t>报批说明</w:t>
            </w:r>
          </w:p>
        </w:tc>
        <w:tc>
          <w:tcPr>
            <w:tcW w:w="7478" w:type="dxa"/>
            <w:gridSpan w:val="5"/>
          </w:tcPr>
          <w:p>
            <w:pPr>
              <w:keepNext w:val="0"/>
              <w:keepLines w:val="0"/>
              <w:pageBreakBefore w:val="0"/>
              <w:kinsoku/>
              <w:overflowPunct/>
              <w:topLinePunct w:val="0"/>
              <w:autoSpaceDE/>
              <w:autoSpaceDN/>
              <w:bidi w:val="0"/>
              <w:spacing w:line="560" w:lineRule="exact"/>
              <w:rPr>
                <w:rFonts w:eastAsia="仿宋_GB2312"/>
                <w:szCs w:val="21"/>
              </w:rPr>
            </w:pPr>
            <w:r>
              <w:rPr>
                <w:rFonts w:hint="eastAsia" w:hAnsi="仿宋_GB2312" w:eastAsia="仿宋_GB2312" w:cs="仿宋_GB2312"/>
                <w:szCs w:val="21"/>
              </w:rPr>
              <w:t>总结分析标准内容、特点和意义等</w:t>
            </w: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jc w:val="lef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exact"/>
          <w:jc w:val="center"/>
        </w:trPr>
        <w:tc>
          <w:tcPr>
            <w:tcW w:w="1691" w:type="dxa"/>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asciiTheme="minorEastAsia" w:hAnsiTheme="minorEastAsia"/>
                <w:szCs w:val="21"/>
              </w:rPr>
            </w:pPr>
            <w:r>
              <w:rPr>
                <w:rFonts w:hint="eastAsia" w:hAnsi="仿宋_GB2312" w:eastAsia="仿宋_GB2312" w:cs="仿宋_GB2312"/>
                <w:kern w:val="0"/>
                <w:szCs w:val="21"/>
              </w:rPr>
              <w:t>标准实施应用方向</w:t>
            </w:r>
          </w:p>
        </w:tc>
        <w:tc>
          <w:tcPr>
            <w:tcW w:w="7478" w:type="dxa"/>
            <w:gridSpan w:val="5"/>
          </w:tcPr>
          <w:p>
            <w:pPr>
              <w:keepNext w:val="0"/>
              <w:keepLines w:val="0"/>
              <w:pageBreakBefore w:val="0"/>
              <w:kinsoku/>
              <w:overflowPunct/>
              <w:topLinePunct w:val="0"/>
              <w:autoSpaceDE/>
              <w:autoSpaceDN/>
              <w:bidi w:val="0"/>
              <w:spacing w:line="560" w:lineRule="exact"/>
              <w:rPr>
                <w:rFonts w:eastAsia="仿宋_GB2312"/>
                <w:szCs w:val="21"/>
              </w:rPr>
            </w:pPr>
            <w:r>
              <w:rPr>
                <w:rFonts w:hint="eastAsia" w:hAnsi="仿宋_GB2312" w:eastAsia="仿宋_GB2312" w:cs="仿宋_GB2312"/>
                <w:szCs w:val="21"/>
              </w:rPr>
              <w:t>拟引用此标准的法规、政策文件等，拟以此标准为依据开展的产业推进、行业管理、市场准入、质量监管等有关活动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1691" w:type="dxa"/>
            <w:textDirection w:val="tbRlV"/>
            <w:vAlign w:val="center"/>
          </w:tcPr>
          <w:p>
            <w:pPr>
              <w:keepNext w:val="0"/>
              <w:keepLines w:val="0"/>
              <w:pageBreakBefore w:val="0"/>
              <w:kinsoku/>
              <w:overflowPunct/>
              <w:topLinePunct w:val="0"/>
              <w:autoSpaceDE/>
              <w:autoSpaceDN/>
              <w:bidi w:val="0"/>
              <w:snapToGrid w:val="0"/>
              <w:spacing w:line="560" w:lineRule="exact"/>
              <w:ind w:left="113" w:right="113"/>
              <w:jc w:val="center"/>
              <w:rPr>
                <w:rFonts w:eastAsia="仿宋_GB2312"/>
                <w:szCs w:val="21"/>
              </w:rPr>
            </w:pPr>
            <w:r>
              <w:rPr>
                <w:rFonts w:hint="eastAsia" w:hAnsi="仿宋_GB2312" w:eastAsia="仿宋_GB2312" w:cs="仿宋_GB2312"/>
                <w:kern w:val="0"/>
                <w:szCs w:val="21"/>
              </w:rPr>
              <w:t>主要起草单位意见</w:t>
            </w:r>
          </w:p>
        </w:tc>
        <w:tc>
          <w:tcPr>
            <w:tcW w:w="7478" w:type="dxa"/>
            <w:gridSpan w:val="5"/>
          </w:tcPr>
          <w:p>
            <w:pPr>
              <w:keepNext w:val="0"/>
              <w:keepLines w:val="0"/>
              <w:pageBreakBefore w:val="0"/>
              <w:kinsoku/>
              <w:overflowPunct/>
              <w:topLinePunct w:val="0"/>
              <w:autoSpaceDE/>
              <w:autoSpaceDN/>
              <w:bidi w:val="0"/>
              <w:spacing w:line="560" w:lineRule="exact"/>
              <w:rPr>
                <w:rFonts w:eastAsia="仿宋_GB2312"/>
                <w:szCs w:val="21"/>
              </w:rPr>
            </w:pPr>
            <w:r>
              <w:rPr>
                <w:rFonts w:hint="eastAsia" w:hAnsi="仿宋_GB2312" w:eastAsia="仿宋_GB2312" w:cs="仿宋_GB2312"/>
                <w:szCs w:val="21"/>
              </w:rPr>
              <w:t>报批意见：</w:t>
            </w: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ind w:firstLine="3675" w:firstLineChars="1750"/>
              <w:jc w:val="left"/>
              <w:rPr>
                <w:rFonts w:eastAsia="仿宋_GB2312"/>
                <w:szCs w:val="21"/>
                <w:u w:val="single"/>
              </w:rPr>
            </w:pPr>
            <w:r>
              <w:rPr>
                <w:rFonts w:eastAsia="仿宋_GB2312"/>
                <w:szCs w:val="21"/>
              </w:rPr>
              <w:t xml:space="preserve">    </w:t>
            </w:r>
            <w:r>
              <w:rPr>
                <w:rFonts w:hint="eastAsia" w:hAnsi="仿宋_GB2312" w:eastAsia="仿宋_GB2312" w:cs="仿宋_GB2312"/>
                <w:szCs w:val="21"/>
              </w:rPr>
              <w:t>负责人</w:t>
            </w:r>
            <w:r>
              <w:rPr>
                <w:rFonts w:eastAsia="仿宋_GB2312"/>
                <w:szCs w:val="21"/>
                <w:u w:val="single"/>
              </w:rPr>
              <w:t xml:space="preserve">               </w:t>
            </w:r>
          </w:p>
          <w:p>
            <w:pPr>
              <w:keepNext w:val="0"/>
              <w:keepLines w:val="0"/>
              <w:pageBreakBefore w:val="0"/>
              <w:widowControl/>
              <w:tabs>
                <w:tab w:val="left" w:pos="5715"/>
              </w:tabs>
              <w:kinsoku/>
              <w:overflowPunct/>
              <w:topLinePunct w:val="0"/>
              <w:autoSpaceDE/>
              <w:autoSpaceDN/>
              <w:bidi w:val="0"/>
              <w:spacing w:line="560" w:lineRule="exact"/>
              <w:ind w:firstLine="4200" w:firstLineChars="2000"/>
              <w:jc w:val="left"/>
              <w:rPr>
                <w:rFonts w:eastAsia="仿宋_GB2312"/>
                <w:szCs w:val="21"/>
              </w:rPr>
            </w:pPr>
            <w:r>
              <w:rPr>
                <w:rFonts w:hint="eastAsia" w:hAnsi="仿宋_GB2312" w:eastAsia="仿宋_GB2312" w:cs="仿宋_GB2312"/>
                <w:szCs w:val="21"/>
              </w:rPr>
              <w:t>单</w:t>
            </w:r>
            <w:r>
              <w:rPr>
                <w:rFonts w:eastAsia="仿宋_GB2312"/>
                <w:szCs w:val="21"/>
              </w:rPr>
              <w:t xml:space="preserve"> </w:t>
            </w:r>
            <w:r>
              <w:rPr>
                <w:rFonts w:hint="eastAsia" w:hAnsi="仿宋_GB2312" w:eastAsia="仿宋_GB2312" w:cs="仿宋_GB2312"/>
                <w:szCs w:val="21"/>
              </w:rPr>
              <w:t>位（</w:t>
            </w:r>
            <w:r>
              <w:rPr>
                <w:rFonts w:hint="eastAsia" w:hAnsi="仿宋_GB2312" w:eastAsia="仿宋_GB2312" w:cs="仿宋_GB2312"/>
                <w:szCs w:val="21"/>
                <w:u w:val="single"/>
              </w:rPr>
              <w:t>盖</w:t>
            </w:r>
            <w:r>
              <w:rPr>
                <w:rFonts w:eastAsia="仿宋_GB2312"/>
                <w:szCs w:val="21"/>
                <w:u w:val="single"/>
              </w:rPr>
              <w:t xml:space="preserve">       </w:t>
            </w:r>
            <w:r>
              <w:rPr>
                <w:rFonts w:hint="eastAsia" w:hAnsi="仿宋_GB2312" w:eastAsia="仿宋_GB2312" w:cs="仿宋_GB2312"/>
                <w:szCs w:val="21"/>
                <w:u w:val="single"/>
              </w:rPr>
              <w:t>章</w:t>
            </w:r>
            <w:r>
              <w:rPr>
                <w:rFonts w:hint="eastAsia" w:hAnsi="仿宋_GB2312" w:eastAsia="仿宋_GB2312" w:cs="仿宋_GB2312"/>
                <w:szCs w:val="21"/>
              </w:rPr>
              <w:t>）</w:t>
            </w:r>
          </w:p>
          <w:p>
            <w:pPr>
              <w:keepNext w:val="0"/>
              <w:keepLines w:val="0"/>
              <w:pageBreakBefore w:val="0"/>
              <w:kinsoku/>
              <w:overflowPunct/>
              <w:topLinePunct w:val="0"/>
              <w:autoSpaceDE/>
              <w:autoSpaceDN/>
              <w:bidi w:val="0"/>
              <w:spacing w:line="560" w:lineRule="exact"/>
              <w:rPr>
                <w:rFonts w:eastAsia="仿宋_GB2312"/>
                <w:szCs w:val="21"/>
              </w:rPr>
            </w:pPr>
            <w:r>
              <w:rPr>
                <w:rFonts w:eastAsia="仿宋_GB2312"/>
                <w:szCs w:val="21"/>
              </w:rPr>
              <w:t xml:space="preserve">                                          </w:t>
            </w:r>
            <w:r>
              <w:rPr>
                <w:rFonts w:hint="eastAsia" w:hAnsi="仿宋_GB2312" w:eastAsia="仿宋_GB2312" w:cs="仿宋_GB2312"/>
                <w:szCs w:val="21"/>
              </w:rPr>
              <w:t>年</w:t>
            </w:r>
            <w:r>
              <w:rPr>
                <w:rFonts w:eastAsia="仿宋_GB2312"/>
                <w:szCs w:val="21"/>
              </w:rPr>
              <w:t xml:space="preserve">    </w:t>
            </w:r>
            <w:r>
              <w:rPr>
                <w:rFonts w:hint="eastAsia" w:hAnsi="仿宋_GB2312" w:eastAsia="仿宋_GB2312" w:cs="仿宋_GB2312"/>
                <w:szCs w:val="21"/>
              </w:rPr>
              <w:t>月</w:t>
            </w:r>
            <w:r>
              <w:rPr>
                <w:rFonts w:eastAsia="仿宋_GB2312"/>
                <w:szCs w:val="21"/>
              </w:rPr>
              <w:t xml:space="preserve">    </w:t>
            </w:r>
            <w:r>
              <w:rPr>
                <w:rFonts w:hint="eastAsia"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91" w:type="dxa"/>
            <w:textDirection w:val="tbRlV"/>
            <w:vAlign w:val="center"/>
          </w:tcPr>
          <w:p>
            <w:pPr>
              <w:keepNext w:val="0"/>
              <w:keepLines w:val="0"/>
              <w:pageBreakBefore w:val="0"/>
              <w:kinsoku/>
              <w:overflowPunct/>
              <w:topLinePunct w:val="0"/>
              <w:autoSpaceDE/>
              <w:autoSpaceDN/>
              <w:bidi w:val="0"/>
              <w:adjustRightInd w:val="0"/>
              <w:snapToGrid w:val="0"/>
              <w:spacing w:line="560" w:lineRule="exact"/>
              <w:ind w:left="105" w:leftChars="50" w:right="113"/>
              <w:jc w:val="center"/>
              <w:rPr>
                <w:rFonts w:eastAsia="仿宋_GB2312"/>
                <w:szCs w:val="21"/>
              </w:rPr>
            </w:pPr>
            <w:r>
              <w:rPr>
                <w:rFonts w:hint="eastAsia" w:hAnsi="仿宋_GB2312" w:eastAsia="仿宋_GB2312" w:cs="仿宋_GB2312"/>
                <w:szCs w:val="21"/>
              </w:rPr>
              <w:t>申请部门审核意见</w:t>
            </w:r>
          </w:p>
        </w:tc>
        <w:tc>
          <w:tcPr>
            <w:tcW w:w="7478" w:type="dxa"/>
            <w:gridSpan w:val="5"/>
          </w:tcPr>
          <w:p>
            <w:pPr>
              <w:keepNext w:val="0"/>
              <w:keepLines w:val="0"/>
              <w:pageBreakBefore w:val="0"/>
              <w:kinsoku/>
              <w:overflowPunct/>
              <w:topLinePunct w:val="0"/>
              <w:autoSpaceDE/>
              <w:autoSpaceDN/>
              <w:bidi w:val="0"/>
              <w:spacing w:line="560" w:lineRule="exact"/>
              <w:rPr>
                <w:rFonts w:eastAsia="仿宋_GB2312"/>
                <w:szCs w:val="21"/>
              </w:rPr>
            </w:pPr>
            <w:r>
              <w:rPr>
                <w:rFonts w:hint="eastAsia" w:hAnsi="仿宋_GB2312" w:eastAsia="仿宋_GB2312" w:cs="仿宋_GB2312"/>
                <w:szCs w:val="21"/>
              </w:rPr>
              <w:t>审核意见：</w:t>
            </w: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ind w:firstLine="4200" w:firstLineChars="2000"/>
              <w:rPr>
                <w:rFonts w:eastAsia="仿宋_GB2312"/>
                <w:szCs w:val="21"/>
                <w:u w:val="single"/>
              </w:rPr>
            </w:pPr>
            <w:r>
              <w:rPr>
                <w:rFonts w:hint="eastAsia" w:hAnsi="仿宋_GB2312" w:eastAsia="仿宋_GB2312" w:cs="仿宋_GB2312"/>
                <w:szCs w:val="21"/>
              </w:rPr>
              <w:t>负责人</w:t>
            </w:r>
            <w:r>
              <w:rPr>
                <w:rFonts w:eastAsia="仿宋_GB2312"/>
                <w:szCs w:val="21"/>
                <w:u w:val="single"/>
              </w:rPr>
              <w:t xml:space="preserve">             </w:t>
            </w:r>
          </w:p>
          <w:p>
            <w:pPr>
              <w:keepNext w:val="0"/>
              <w:keepLines w:val="0"/>
              <w:pageBreakBefore w:val="0"/>
              <w:widowControl/>
              <w:tabs>
                <w:tab w:val="left" w:pos="5715"/>
              </w:tabs>
              <w:kinsoku/>
              <w:overflowPunct/>
              <w:topLinePunct w:val="0"/>
              <w:autoSpaceDE/>
              <w:autoSpaceDN/>
              <w:bidi w:val="0"/>
              <w:spacing w:line="560" w:lineRule="exact"/>
              <w:ind w:firstLine="4200" w:firstLineChars="2000"/>
              <w:jc w:val="left"/>
              <w:rPr>
                <w:rFonts w:eastAsia="仿宋_GB2312"/>
                <w:szCs w:val="21"/>
              </w:rPr>
            </w:pPr>
            <w:r>
              <w:rPr>
                <w:rFonts w:hint="eastAsia" w:hAnsi="仿宋_GB2312" w:eastAsia="仿宋_GB2312" w:cs="仿宋_GB2312"/>
                <w:szCs w:val="21"/>
              </w:rPr>
              <w:t>单</w:t>
            </w:r>
            <w:r>
              <w:rPr>
                <w:rFonts w:eastAsia="仿宋_GB2312"/>
                <w:szCs w:val="21"/>
              </w:rPr>
              <w:t xml:space="preserve"> </w:t>
            </w:r>
            <w:r>
              <w:rPr>
                <w:rFonts w:hint="eastAsia" w:hAnsi="仿宋_GB2312" w:eastAsia="仿宋_GB2312" w:cs="仿宋_GB2312"/>
                <w:szCs w:val="21"/>
              </w:rPr>
              <w:t>位（</w:t>
            </w:r>
            <w:r>
              <w:rPr>
                <w:rFonts w:hint="eastAsia" w:hAnsi="仿宋_GB2312" w:eastAsia="仿宋_GB2312" w:cs="仿宋_GB2312"/>
                <w:szCs w:val="21"/>
                <w:u w:val="single"/>
              </w:rPr>
              <w:t>盖</w:t>
            </w:r>
            <w:r>
              <w:rPr>
                <w:rFonts w:eastAsia="仿宋_GB2312"/>
                <w:szCs w:val="21"/>
                <w:u w:val="single"/>
              </w:rPr>
              <w:t xml:space="preserve">       </w:t>
            </w:r>
            <w:r>
              <w:rPr>
                <w:rFonts w:hint="eastAsia" w:hAnsi="仿宋_GB2312" w:eastAsia="仿宋_GB2312" w:cs="仿宋_GB2312"/>
                <w:szCs w:val="21"/>
                <w:u w:val="single"/>
              </w:rPr>
              <w:t>章</w:t>
            </w:r>
            <w:r>
              <w:rPr>
                <w:rFonts w:hint="eastAsia" w:hAnsi="仿宋_GB2312" w:eastAsia="仿宋_GB2312" w:cs="仿宋_GB2312"/>
                <w:szCs w:val="21"/>
              </w:rPr>
              <w:t>）</w:t>
            </w:r>
          </w:p>
          <w:p>
            <w:pPr>
              <w:keepNext w:val="0"/>
              <w:keepLines w:val="0"/>
              <w:pageBreakBefore w:val="0"/>
              <w:kinsoku/>
              <w:overflowPunct/>
              <w:topLinePunct w:val="0"/>
              <w:autoSpaceDE/>
              <w:autoSpaceDN/>
              <w:bidi w:val="0"/>
              <w:spacing w:line="560" w:lineRule="exact"/>
              <w:ind w:right="630"/>
              <w:jc w:val="center"/>
              <w:rPr>
                <w:rFonts w:eastAsia="仿宋_GB2312"/>
                <w:szCs w:val="21"/>
              </w:rPr>
            </w:pPr>
            <w:r>
              <w:rPr>
                <w:rFonts w:eastAsia="仿宋_GB2312"/>
                <w:szCs w:val="21"/>
              </w:rPr>
              <w:t xml:space="preserve">                                                 </w:t>
            </w:r>
            <w:r>
              <w:rPr>
                <w:rFonts w:hint="eastAsia" w:hAnsi="仿宋_GB2312" w:eastAsia="仿宋_GB2312" w:cs="仿宋_GB2312"/>
                <w:szCs w:val="21"/>
              </w:rPr>
              <w:t>年</w:t>
            </w:r>
            <w:r>
              <w:rPr>
                <w:rFonts w:eastAsia="仿宋_GB2312"/>
                <w:szCs w:val="21"/>
              </w:rPr>
              <w:t xml:space="preserve">    </w:t>
            </w:r>
            <w:r>
              <w:rPr>
                <w:rFonts w:hint="eastAsia" w:hAnsi="仿宋_GB2312" w:eastAsia="仿宋_GB2312" w:cs="仿宋_GB2312"/>
                <w:szCs w:val="21"/>
              </w:rPr>
              <w:t>月</w:t>
            </w:r>
            <w:r>
              <w:rPr>
                <w:rFonts w:eastAsia="仿宋_GB2312"/>
                <w:szCs w:val="21"/>
              </w:rPr>
              <w:t xml:space="preserve">    </w:t>
            </w:r>
            <w:r>
              <w:rPr>
                <w:rFonts w:hint="eastAsia"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691" w:type="dxa"/>
            <w:vAlign w:val="center"/>
          </w:tcPr>
          <w:p>
            <w:pPr>
              <w:keepNext w:val="0"/>
              <w:keepLines w:val="0"/>
              <w:pageBreakBefore w:val="0"/>
              <w:kinsoku/>
              <w:overflowPunct/>
              <w:topLinePunct w:val="0"/>
              <w:autoSpaceDE/>
              <w:autoSpaceDN/>
              <w:bidi w:val="0"/>
              <w:adjustRightInd w:val="0"/>
              <w:snapToGrid w:val="0"/>
              <w:spacing w:line="560" w:lineRule="exact"/>
              <w:ind w:left="105" w:leftChars="50" w:right="113"/>
              <w:jc w:val="center"/>
              <w:rPr>
                <w:rFonts w:eastAsia="仿宋_GB2312"/>
                <w:szCs w:val="21"/>
              </w:rPr>
            </w:pPr>
            <w:r>
              <w:rPr>
                <w:rFonts w:hint="eastAsia" w:hAnsi="仿宋_GB2312" w:eastAsia="仿宋_GB2312" w:cs="仿宋_GB2312"/>
                <w:szCs w:val="21"/>
              </w:rPr>
              <w:t>标准化行政主管部门</w:t>
            </w:r>
          </w:p>
          <w:p>
            <w:pPr>
              <w:keepNext w:val="0"/>
              <w:keepLines w:val="0"/>
              <w:pageBreakBefore w:val="0"/>
              <w:kinsoku/>
              <w:overflowPunct/>
              <w:topLinePunct w:val="0"/>
              <w:autoSpaceDE/>
              <w:autoSpaceDN/>
              <w:bidi w:val="0"/>
              <w:adjustRightInd w:val="0"/>
              <w:snapToGrid w:val="0"/>
              <w:spacing w:line="560" w:lineRule="exact"/>
              <w:ind w:left="105" w:leftChars="50" w:right="113"/>
              <w:jc w:val="center"/>
              <w:rPr>
                <w:rFonts w:eastAsia="仿宋_GB2312"/>
                <w:szCs w:val="21"/>
              </w:rPr>
            </w:pPr>
            <w:r>
              <w:rPr>
                <w:rFonts w:hint="eastAsia" w:hAnsi="仿宋_GB2312" w:eastAsia="仿宋_GB2312" w:cs="仿宋_GB2312"/>
                <w:szCs w:val="21"/>
              </w:rPr>
              <w:t>审核意见</w:t>
            </w:r>
          </w:p>
        </w:tc>
        <w:tc>
          <w:tcPr>
            <w:tcW w:w="7478" w:type="dxa"/>
            <w:gridSpan w:val="5"/>
          </w:tcPr>
          <w:p>
            <w:pPr>
              <w:keepNext w:val="0"/>
              <w:keepLines w:val="0"/>
              <w:pageBreakBefore w:val="0"/>
              <w:kinsoku/>
              <w:overflowPunct/>
              <w:topLinePunct w:val="0"/>
              <w:autoSpaceDE/>
              <w:autoSpaceDN/>
              <w:bidi w:val="0"/>
              <w:spacing w:line="560" w:lineRule="exact"/>
              <w:rPr>
                <w:rFonts w:eastAsia="仿宋_GB2312"/>
                <w:szCs w:val="21"/>
              </w:rPr>
            </w:pPr>
            <w:r>
              <w:rPr>
                <w:rFonts w:hint="eastAsia" w:hAnsi="仿宋_GB2312" w:eastAsia="仿宋_GB2312" w:cs="仿宋_GB2312"/>
                <w:szCs w:val="21"/>
              </w:rPr>
              <w:t>审核意见：</w:t>
            </w:r>
          </w:p>
          <w:p>
            <w:pPr>
              <w:keepNext w:val="0"/>
              <w:keepLines w:val="0"/>
              <w:pageBreakBefore w:val="0"/>
              <w:widowControl/>
              <w:kinsoku/>
              <w:overflowPunct/>
              <w:topLinePunct w:val="0"/>
              <w:autoSpaceDE/>
              <w:autoSpaceDN/>
              <w:bidi w:val="0"/>
              <w:spacing w:line="560" w:lineRule="exact"/>
              <w:jc w:val="left"/>
              <w:rPr>
                <w:rFonts w:eastAsia="仿宋_GB2312"/>
                <w:szCs w:val="21"/>
              </w:rPr>
            </w:pPr>
          </w:p>
          <w:p>
            <w:pPr>
              <w:keepNext w:val="0"/>
              <w:keepLines w:val="0"/>
              <w:pageBreakBefore w:val="0"/>
              <w:widowControl/>
              <w:kinsoku/>
              <w:overflowPunct/>
              <w:topLinePunct w:val="0"/>
              <w:autoSpaceDE/>
              <w:autoSpaceDN/>
              <w:bidi w:val="0"/>
              <w:spacing w:line="560" w:lineRule="exact"/>
              <w:jc w:val="left"/>
              <w:rPr>
                <w:rFonts w:eastAsia="仿宋_GB2312"/>
                <w:szCs w:val="21"/>
              </w:rPr>
            </w:pPr>
          </w:p>
          <w:p>
            <w:pPr>
              <w:keepNext w:val="0"/>
              <w:keepLines w:val="0"/>
              <w:pageBreakBefore w:val="0"/>
              <w:widowControl/>
              <w:tabs>
                <w:tab w:val="left" w:pos="5715"/>
              </w:tabs>
              <w:kinsoku/>
              <w:overflowPunct/>
              <w:topLinePunct w:val="0"/>
              <w:autoSpaceDE/>
              <w:autoSpaceDN/>
              <w:bidi w:val="0"/>
              <w:spacing w:line="560" w:lineRule="exact"/>
              <w:ind w:firstLine="4200" w:firstLineChars="2000"/>
              <w:jc w:val="left"/>
              <w:rPr>
                <w:rFonts w:eastAsia="仿宋_GB2312"/>
                <w:szCs w:val="21"/>
                <w:u w:val="single"/>
              </w:rPr>
            </w:pPr>
            <w:r>
              <w:rPr>
                <w:rFonts w:hint="eastAsia" w:hAnsi="仿宋_GB2312" w:eastAsia="仿宋_GB2312" w:cs="仿宋_GB2312"/>
                <w:szCs w:val="21"/>
              </w:rPr>
              <w:t>负责人</w:t>
            </w:r>
            <w:r>
              <w:rPr>
                <w:rFonts w:eastAsia="仿宋_GB2312"/>
                <w:szCs w:val="21"/>
                <w:u w:val="single"/>
              </w:rPr>
              <w:t xml:space="preserve">             </w:t>
            </w:r>
          </w:p>
          <w:p>
            <w:pPr>
              <w:keepNext w:val="0"/>
              <w:keepLines w:val="0"/>
              <w:pageBreakBefore w:val="0"/>
              <w:widowControl/>
              <w:tabs>
                <w:tab w:val="left" w:pos="5715"/>
              </w:tabs>
              <w:kinsoku/>
              <w:overflowPunct/>
              <w:topLinePunct w:val="0"/>
              <w:autoSpaceDE/>
              <w:autoSpaceDN/>
              <w:bidi w:val="0"/>
              <w:spacing w:line="560" w:lineRule="exact"/>
              <w:ind w:firstLine="4200" w:firstLineChars="2000"/>
              <w:jc w:val="left"/>
              <w:rPr>
                <w:rFonts w:eastAsia="仿宋_GB2312"/>
                <w:szCs w:val="21"/>
              </w:rPr>
            </w:pPr>
            <w:r>
              <w:rPr>
                <w:rFonts w:hint="eastAsia" w:hAnsi="仿宋_GB2312" w:eastAsia="仿宋_GB2312" w:cs="仿宋_GB2312"/>
                <w:szCs w:val="21"/>
              </w:rPr>
              <w:t>单</w:t>
            </w:r>
            <w:r>
              <w:rPr>
                <w:rFonts w:eastAsia="仿宋_GB2312"/>
                <w:szCs w:val="21"/>
              </w:rPr>
              <w:t xml:space="preserve"> </w:t>
            </w:r>
            <w:r>
              <w:rPr>
                <w:rFonts w:hint="eastAsia" w:hAnsi="仿宋_GB2312" w:eastAsia="仿宋_GB2312" w:cs="仿宋_GB2312"/>
                <w:szCs w:val="21"/>
              </w:rPr>
              <w:t>位（</w:t>
            </w:r>
            <w:r>
              <w:rPr>
                <w:rFonts w:hint="eastAsia" w:hAnsi="仿宋_GB2312" w:eastAsia="仿宋_GB2312" w:cs="仿宋_GB2312"/>
                <w:szCs w:val="21"/>
                <w:u w:val="single"/>
              </w:rPr>
              <w:t>盖</w:t>
            </w:r>
            <w:r>
              <w:rPr>
                <w:rFonts w:eastAsia="仿宋_GB2312"/>
                <w:szCs w:val="21"/>
                <w:u w:val="single"/>
              </w:rPr>
              <w:t xml:space="preserve">       </w:t>
            </w:r>
            <w:r>
              <w:rPr>
                <w:rFonts w:hint="eastAsia" w:hAnsi="仿宋_GB2312" w:eastAsia="仿宋_GB2312" w:cs="仿宋_GB2312"/>
                <w:szCs w:val="21"/>
                <w:u w:val="single"/>
              </w:rPr>
              <w:t>章</w:t>
            </w:r>
            <w:r>
              <w:rPr>
                <w:rFonts w:hint="eastAsia" w:hAnsi="仿宋_GB2312" w:eastAsia="仿宋_GB2312" w:cs="仿宋_GB2312"/>
                <w:szCs w:val="21"/>
              </w:rPr>
              <w:t>）</w:t>
            </w:r>
          </w:p>
          <w:p>
            <w:pPr>
              <w:keepNext w:val="0"/>
              <w:keepLines w:val="0"/>
              <w:pageBreakBefore w:val="0"/>
              <w:widowControl/>
              <w:tabs>
                <w:tab w:val="left" w:pos="5715"/>
              </w:tabs>
              <w:kinsoku/>
              <w:overflowPunct/>
              <w:topLinePunct w:val="0"/>
              <w:autoSpaceDE/>
              <w:autoSpaceDN/>
              <w:bidi w:val="0"/>
              <w:spacing w:line="560" w:lineRule="exact"/>
              <w:ind w:right="735"/>
              <w:jc w:val="center"/>
              <w:rPr>
                <w:rFonts w:eastAsia="仿宋_GB2312"/>
                <w:szCs w:val="21"/>
              </w:rPr>
            </w:pPr>
            <w:r>
              <w:rPr>
                <w:rFonts w:eastAsia="仿宋_GB2312"/>
                <w:szCs w:val="21"/>
              </w:rPr>
              <w:t xml:space="preserve">                                                </w:t>
            </w:r>
            <w:r>
              <w:rPr>
                <w:rFonts w:hint="eastAsia" w:hAnsi="仿宋_GB2312" w:eastAsia="仿宋_GB2312" w:cs="仿宋_GB2312"/>
                <w:szCs w:val="21"/>
              </w:rPr>
              <w:t>年</w:t>
            </w:r>
            <w:r>
              <w:rPr>
                <w:rFonts w:eastAsia="仿宋_GB2312"/>
                <w:szCs w:val="21"/>
              </w:rPr>
              <w:t xml:space="preserve">    </w:t>
            </w:r>
            <w:r>
              <w:rPr>
                <w:rFonts w:hint="eastAsia" w:hAnsi="仿宋_GB2312" w:eastAsia="仿宋_GB2312" w:cs="仿宋_GB2312"/>
                <w:szCs w:val="21"/>
              </w:rPr>
              <w:t>月</w:t>
            </w:r>
            <w:r>
              <w:rPr>
                <w:rFonts w:eastAsia="仿宋_GB2312"/>
                <w:szCs w:val="21"/>
              </w:rPr>
              <w:t xml:space="preserve">    </w:t>
            </w:r>
            <w:r>
              <w:rPr>
                <w:rFonts w:hint="eastAsia" w:hAnsi="仿宋_GB2312" w:eastAsia="仿宋_GB2312" w:cs="仿宋_GB2312"/>
                <w:szCs w:val="21"/>
              </w:rPr>
              <w:t>日</w:t>
            </w:r>
          </w:p>
        </w:tc>
      </w:tr>
    </w:tbl>
    <w:p>
      <w:pPr>
        <w:keepNext w:val="0"/>
        <w:keepLines w:val="0"/>
        <w:pageBreakBefore w:val="0"/>
        <w:kinsoku/>
        <w:overflowPunct/>
        <w:topLinePunct w:val="0"/>
        <w:autoSpaceDE/>
        <w:autoSpaceDN/>
        <w:bidi w:val="0"/>
        <w:spacing w:line="560" w:lineRule="exact"/>
        <w:rPr>
          <w:rFonts w:eastAsia="仿宋_GB2312"/>
          <w:sz w:val="32"/>
          <w:szCs w:val="32"/>
        </w:rPr>
        <w:sectPr>
          <w:pgSz w:w="11906" w:h="16838"/>
          <w:pgMar w:top="1701" w:right="1474" w:bottom="1701" w:left="1588"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附件7</w:t>
      </w:r>
    </w:p>
    <w:p>
      <w:pPr>
        <w:keepNext w:val="0"/>
        <w:keepLines w:val="0"/>
        <w:pageBreakBefore w:val="0"/>
        <w:kinsoku/>
        <w:overflowPunct/>
        <w:topLinePunct w:val="0"/>
        <w:autoSpaceDE/>
        <w:autoSpaceDN/>
        <w:bidi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起草单位信息表</w:t>
      </w:r>
    </w:p>
    <w:tbl>
      <w:tblPr>
        <w:tblStyle w:val="10"/>
        <w:tblW w:w="12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4025"/>
        <w:gridCol w:w="3413"/>
        <w:gridCol w:w="1274"/>
        <w:gridCol w:w="1466"/>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11"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r>
              <w:rPr>
                <w:rFonts w:hint="eastAsia" w:hAnsi="仿宋_GB2312" w:eastAsia="仿宋_GB2312" w:cs="仿宋_GB2312"/>
                <w:color w:val="000000"/>
                <w:kern w:val="0"/>
                <w:szCs w:val="21"/>
              </w:rPr>
              <w:t>顺序</w:t>
            </w:r>
          </w:p>
        </w:tc>
        <w:tc>
          <w:tcPr>
            <w:tcW w:w="402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r>
              <w:rPr>
                <w:rFonts w:hint="eastAsia" w:hAnsi="仿宋_GB2312" w:eastAsia="仿宋_GB2312" w:cs="仿宋_GB2312"/>
                <w:color w:val="000000"/>
                <w:kern w:val="0"/>
                <w:szCs w:val="21"/>
              </w:rPr>
              <w:t>单位名称</w:t>
            </w:r>
          </w:p>
        </w:tc>
        <w:tc>
          <w:tcPr>
            <w:tcW w:w="3413"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r>
              <w:rPr>
                <w:rFonts w:hint="eastAsia" w:hAnsi="仿宋_GB2312" w:eastAsia="仿宋_GB2312" w:cs="仿宋_GB2312"/>
                <w:szCs w:val="21"/>
              </w:rPr>
              <w:t>统一社会信用代码</w:t>
            </w:r>
          </w:p>
        </w:tc>
        <w:tc>
          <w:tcPr>
            <w:tcW w:w="127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r>
              <w:rPr>
                <w:rFonts w:hint="eastAsia" w:hAnsi="仿宋_GB2312" w:eastAsia="仿宋_GB2312" w:cs="仿宋_GB2312"/>
                <w:color w:val="000000"/>
                <w:kern w:val="0"/>
                <w:szCs w:val="21"/>
              </w:rPr>
              <w:t>所在地</w:t>
            </w:r>
          </w:p>
        </w:tc>
        <w:tc>
          <w:tcPr>
            <w:tcW w:w="1466"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r>
              <w:rPr>
                <w:rFonts w:hint="eastAsia" w:hAnsi="仿宋_GB2312" w:eastAsia="仿宋_GB2312" w:cs="仿宋_GB2312"/>
                <w:color w:val="000000"/>
                <w:kern w:val="0"/>
                <w:szCs w:val="21"/>
              </w:rPr>
              <w:t>联系人</w:t>
            </w:r>
          </w:p>
        </w:tc>
        <w:tc>
          <w:tcPr>
            <w:tcW w:w="18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r>
              <w:rPr>
                <w:rFonts w:hint="eastAsia" w:hAnsi="仿宋_GB2312" w:eastAsia="仿宋_GB2312" w:cs="仿宋_GB2312"/>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1"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402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3413"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127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1466"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18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11"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402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3413"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27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66"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8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11"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402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3413"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27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66"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8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11"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402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3413"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27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66"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8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r>
    </w:tbl>
    <w:p>
      <w:pPr>
        <w:pStyle w:val="7"/>
        <w:keepNext w:val="0"/>
        <w:keepLines w:val="0"/>
        <w:pageBreakBefore w:val="0"/>
        <w:kinsoku/>
        <w:overflowPunct/>
        <w:topLinePunct w:val="0"/>
        <w:autoSpaceDE/>
        <w:autoSpaceDN/>
        <w:bidi w:val="0"/>
        <w:spacing w:line="560" w:lineRule="exact"/>
        <w:rPr>
          <w:rFonts w:ascii="Times New Roman" w:cs="Times New Roman"/>
          <w:sz w:val="32"/>
          <w:szCs w:val="32"/>
        </w:rPr>
      </w:pPr>
    </w:p>
    <w:p>
      <w:pPr>
        <w:keepNext w:val="0"/>
        <w:keepLines w:val="0"/>
        <w:pageBreakBefore w:val="0"/>
        <w:kinsoku/>
        <w:overflowPunct/>
        <w:topLinePunct w:val="0"/>
        <w:autoSpaceDE/>
        <w:autoSpaceDN/>
        <w:bidi w:val="0"/>
        <w:spacing w:line="560" w:lineRule="exact"/>
        <w:jc w:val="center"/>
        <w:rPr>
          <w:rFonts w:eastAsia="方正小标宋_GBK"/>
          <w:sz w:val="32"/>
          <w:szCs w:val="32"/>
        </w:rPr>
      </w:pPr>
      <w:r>
        <w:rPr>
          <w:rFonts w:hint="eastAsia" w:ascii="方正小标宋简体" w:hAnsi="方正小标宋简体" w:eastAsia="方正小标宋简体" w:cs="方正小标宋简体"/>
          <w:sz w:val="36"/>
          <w:szCs w:val="36"/>
        </w:rPr>
        <w:t>起草人信息表</w:t>
      </w:r>
    </w:p>
    <w:tbl>
      <w:tblPr>
        <w:tblStyle w:val="10"/>
        <w:tblW w:w="12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43"/>
        <w:gridCol w:w="3015"/>
        <w:gridCol w:w="1479"/>
        <w:gridCol w:w="4204"/>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07"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r>
              <w:rPr>
                <w:rFonts w:hint="eastAsia" w:hAnsi="仿宋_GB2312" w:eastAsia="仿宋_GB2312" w:cs="仿宋_GB2312"/>
                <w:szCs w:val="21"/>
              </w:rPr>
              <w:t>顺序</w:t>
            </w:r>
          </w:p>
        </w:tc>
        <w:tc>
          <w:tcPr>
            <w:tcW w:w="1443"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r>
              <w:rPr>
                <w:rFonts w:hint="eastAsia" w:hAnsi="仿宋_GB2312" w:eastAsia="仿宋_GB2312" w:cs="仿宋_GB2312"/>
                <w:color w:val="000000"/>
                <w:kern w:val="0"/>
                <w:szCs w:val="21"/>
              </w:rPr>
              <w:t>姓名</w:t>
            </w:r>
          </w:p>
        </w:tc>
        <w:tc>
          <w:tcPr>
            <w:tcW w:w="301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r>
              <w:rPr>
                <w:rFonts w:hint="eastAsia" w:hAnsi="仿宋_GB2312" w:eastAsia="仿宋_GB2312" w:cs="仿宋_GB2312"/>
                <w:color w:val="000000"/>
                <w:kern w:val="0"/>
                <w:szCs w:val="21"/>
              </w:rPr>
              <w:t>身份证号</w:t>
            </w:r>
          </w:p>
        </w:tc>
        <w:tc>
          <w:tcPr>
            <w:tcW w:w="14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r>
              <w:rPr>
                <w:rFonts w:hint="eastAsia" w:hAnsi="仿宋_GB2312" w:eastAsia="仿宋_GB2312" w:cs="仿宋_GB2312"/>
                <w:color w:val="000000"/>
                <w:kern w:val="0"/>
                <w:szCs w:val="21"/>
              </w:rPr>
              <w:t>所在地</w:t>
            </w:r>
          </w:p>
        </w:tc>
        <w:tc>
          <w:tcPr>
            <w:tcW w:w="420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r>
              <w:rPr>
                <w:rFonts w:hint="eastAsia" w:hAnsi="仿宋_GB2312" w:eastAsia="仿宋_GB2312" w:cs="仿宋_GB2312"/>
                <w:color w:val="000000"/>
                <w:kern w:val="0"/>
                <w:szCs w:val="21"/>
              </w:rPr>
              <w:t>所在单位</w:t>
            </w:r>
          </w:p>
        </w:tc>
        <w:tc>
          <w:tcPr>
            <w:tcW w:w="1918"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r>
              <w:rPr>
                <w:rFonts w:hint="eastAsia" w:hAnsi="仿宋_GB2312" w:eastAsia="仿宋_GB2312" w:cs="仿宋_GB2312"/>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7"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43"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301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14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420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c>
          <w:tcPr>
            <w:tcW w:w="1918"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07"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43" w:type="dxa"/>
            <w:vAlign w:val="center"/>
          </w:tcPr>
          <w:p>
            <w:pPr>
              <w:keepNext w:val="0"/>
              <w:keepLines w:val="0"/>
              <w:pageBreakBefore w:val="0"/>
              <w:widowControl/>
              <w:kinsoku/>
              <w:overflowPunct/>
              <w:topLinePunct w:val="0"/>
              <w:autoSpaceDE/>
              <w:autoSpaceDN/>
              <w:bidi w:val="0"/>
              <w:spacing w:line="560" w:lineRule="exact"/>
              <w:textAlignment w:val="center"/>
              <w:rPr>
                <w:rFonts w:eastAsia="仿宋_GB2312"/>
                <w:szCs w:val="21"/>
              </w:rPr>
            </w:pPr>
          </w:p>
        </w:tc>
        <w:tc>
          <w:tcPr>
            <w:tcW w:w="301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420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918"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07"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43" w:type="dxa"/>
            <w:vAlign w:val="center"/>
          </w:tcPr>
          <w:p>
            <w:pPr>
              <w:keepNext w:val="0"/>
              <w:keepLines w:val="0"/>
              <w:pageBreakBefore w:val="0"/>
              <w:widowControl/>
              <w:kinsoku/>
              <w:overflowPunct/>
              <w:topLinePunct w:val="0"/>
              <w:autoSpaceDE/>
              <w:autoSpaceDN/>
              <w:bidi w:val="0"/>
              <w:spacing w:line="560" w:lineRule="exact"/>
              <w:textAlignment w:val="center"/>
              <w:rPr>
                <w:rFonts w:eastAsia="仿宋_GB2312"/>
                <w:szCs w:val="21"/>
              </w:rPr>
            </w:pPr>
          </w:p>
        </w:tc>
        <w:tc>
          <w:tcPr>
            <w:tcW w:w="3015"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479"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4204"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c>
          <w:tcPr>
            <w:tcW w:w="1918" w:type="dxa"/>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_GB2312"/>
                <w:szCs w:val="21"/>
              </w:rPr>
            </w:pPr>
          </w:p>
        </w:tc>
      </w:tr>
    </w:tbl>
    <w:p>
      <w:pPr>
        <w:keepNext w:val="0"/>
        <w:keepLines w:val="0"/>
        <w:pageBreakBefore w:val="0"/>
        <w:kinsoku/>
        <w:overflowPunct/>
        <w:topLinePunct w:val="0"/>
        <w:autoSpaceDE/>
        <w:autoSpaceDN/>
        <w:bidi w:val="0"/>
        <w:spacing w:line="560" w:lineRule="exact"/>
        <w:rPr>
          <w:rFonts w:eastAsia="仿宋_GB2312"/>
          <w:color w:val="000000"/>
          <w:kern w:val="0"/>
          <w:sz w:val="32"/>
          <w:szCs w:val="32"/>
        </w:rPr>
      </w:pPr>
    </w:p>
    <w:p>
      <w:pPr>
        <w:keepNext w:val="0"/>
        <w:keepLines w:val="0"/>
        <w:pageBreakBefore w:val="0"/>
        <w:kinsoku/>
        <w:overflowPunct/>
        <w:topLinePunct w:val="0"/>
        <w:autoSpaceDE/>
        <w:autoSpaceDN/>
        <w:bidi w:val="0"/>
        <w:spacing w:line="560" w:lineRule="exact"/>
        <w:rPr>
          <w:sz w:val="32"/>
          <w:szCs w:val="32"/>
        </w:rPr>
        <w:sectPr>
          <w:pgSz w:w="16838" w:h="11906" w:orient="landscape"/>
          <w:pgMar w:top="1588" w:right="2098" w:bottom="1474" w:left="1985"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附件8</w:t>
      </w:r>
    </w:p>
    <w:p>
      <w:pPr>
        <w:keepNext w:val="0"/>
        <w:keepLines w:val="0"/>
        <w:pageBreakBefore w:val="0"/>
        <w:kinsoku/>
        <w:overflowPunct/>
        <w:topLinePunct w:val="0"/>
        <w:autoSpaceDE/>
        <w:autoSpaceDN/>
        <w:bidi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济南市地方标准实施评估工作报告</w:t>
      </w:r>
    </w:p>
    <w:tbl>
      <w:tblPr>
        <w:tblStyle w:val="10"/>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94"/>
        <w:gridCol w:w="1559"/>
        <w:gridCol w:w="1163"/>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80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u w:val="single"/>
              </w:rPr>
            </w:pPr>
            <w:r>
              <w:rPr>
                <w:rFonts w:hint="eastAsia" w:hAnsi="仿宋_GB2312" w:eastAsia="仿宋_GB2312" w:cs="仿宋_GB2312"/>
                <w:kern w:val="0"/>
                <w:szCs w:val="21"/>
              </w:rPr>
              <w:t>标准名称</w:t>
            </w:r>
          </w:p>
        </w:tc>
        <w:tc>
          <w:tcPr>
            <w:tcW w:w="4253" w:type="dxa"/>
            <w:gridSpan w:val="2"/>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c>
          <w:tcPr>
            <w:tcW w:w="1163"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szCs w:val="21"/>
              </w:rPr>
              <w:t>标准编号</w:t>
            </w:r>
          </w:p>
        </w:tc>
        <w:tc>
          <w:tcPr>
            <w:tcW w:w="2056"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80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kern w:val="0"/>
                <w:szCs w:val="21"/>
              </w:rPr>
              <w:t>标准发布日期</w:t>
            </w:r>
          </w:p>
        </w:tc>
        <w:tc>
          <w:tcPr>
            <w:tcW w:w="2694"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c>
          <w:tcPr>
            <w:tcW w:w="155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szCs w:val="21"/>
              </w:rPr>
              <w:t>标准实施日期</w:t>
            </w:r>
          </w:p>
        </w:tc>
        <w:tc>
          <w:tcPr>
            <w:tcW w:w="3219" w:type="dxa"/>
            <w:gridSpan w:val="2"/>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80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kern w:val="0"/>
                <w:szCs w:val="21"/>
              </w:rPr>
            </w:pPr>
            <w:r>
              <w:rPr>
                <w:rFonts w:hint="eastAsia" w:hAnsi="仿宋_GB2312" w:eastAsia="仿宋_GB2312" w:cs="仿宋_GB2312"/>
                <w:kern w:val="0"/>
                <w:szCs w:val="21"/>
              </w:rPr>
              <w:t>标准申请部门</w:t>
            </w:r>
          </w:p>
        </w:tc>
        <w:tc>
          <w:tcPr>
            <w:tcW w:w="7472" w:type="dxa"/>
            <w:gridSpan w:val="4"/>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80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kern w:val="0"/>
                <w:szCs w:val="21"/>
              </w:rPr>
              <w:t>联系人</w:t>
            </w:r>
          </w:p>
        </w:tc>
        <w:tc>
          <w:tcPr>
            <w:tcW w:w="2694"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c>
          <w:tcPr>
            <w:tcW w:w="155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kern w:val="0"/>
                <w:szCs w:val="21"/>
              </w:rPr>
              <w:t>固定电话</w:t>
            </w:r>
          </w:p>
        </w:tc>
        <w:tc>
          <w:tcPr>
            <w:tcW w:w="3219" w:type="dxa"/>
            <w:gridSpan w:val="2"/>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80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kern w:val="0"/>
                <w:szCs w:val="21"/>
              </w:rPr>
              <w:t>手</w:t>
            </w:r>
            <w:r>
              <w:rPr>
                <w:rFonts w:eastAsia="仿宋_GB2312"/>
                <w:kern w:val="0"/>
                <w:szCs w:val="21"/>
              </w:rPr>
              <w:t xml:space="preserve">  </w:t>
            </w:r>
            <w:r>
              <w:rPr>
                <w:rFonts w:hint="eastAsia" w:hAnsi="仿宋_GB2312" w:eastAsia="仿宋_GB2312" w:cs="仿宋_GB2312"/>
                <w:kern w:val="0"/>
                <w:szCs w:val="21"/>
              </w:rPr>
              <w:t>机</w:t>
            </w:r>
          </w:p>
        </w:tc>
        <w:tc>
          <w:tcPr>
            <w:tcW w:w="2694"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c>
          <w:tcPr>
            <w:tcW w:w="1559" w:type="dxa"/>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hint="eastAsia" w:hAnsi="仿宋_GB2312" w:eastAsia="仿宋_GB2312" w:cs="仿宋_GB2312"/>
                <w:kern w:val="0"/>
                <w:szCs w:val="21"/>
              </w:rPr>
              <w:t>电子邮箱</w:t>
            </w:r>
          </w:p>
        </w:tc>
        <w:tc>
          <w:tcPr>
            <w:tcW w:w="3219" w:type="dxa"/>
            <w:gridSpan w:val="2"/>
            <w:vAlign w:val="center"/>
          </w:tcPr>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9281" w:type="dxa"/>
            <w:gridSpan w:val="5"/>
          </w:tcPr>
          <w:p>
            <w:pPr>
              <w:keepNext w:val="0"/>
              <w:keepLines w:val="0"/>
              <w:pageBreakBefore w:val="0"/>
              <w:widowControl/>
              <w:kinsoku/>
              <w:overflowPunct/>
              <w:topLinePunct w:val="0"/>
              <w:autoSpaceDE/>
              <w:autoSpaceDN/>
              <w:bidi w:val="0"/>
              <w:adjustRightInd w:val="0"/>
              <w:snapToGrid w:val="0"/>
              <w:spacing w:line="560" w:lineRule="exact"/>
              <w:rPr>
                <w:rFonts w:eastAsia="仿宋_GB2312"/>
                <w:kern w:val="0"/>
                <w:szCs w:val="21"/>
              </w:rPr>
            </w:pPr>
            <w:r>
              <w:rPr>
                <w:rFonts w:hint="eastAsia" w:hAnsi="仿宋_GB2312" w:eastAsia="仿宋_GB2312" w:cs="仿宋_GB2312"/>
                <w:kern w:val="0"/>
                <w:szCs w:val="21"/>
              </w:rPr>
              <w:t>一、标准实施情况</w:t>
            </w:r>
          </w:p>
          <w:p>
            <w:pPr>
              <w:keepNext w:val="0"/>
              <w:keepLines w:val="0"/>
              <w:pageBreakBefore w:val="0"/>
              <w:widowControl/>
              <w:kinsoku/>
              <w:overflowPunct/>
              <w:topLinePunct w:val="0"/>
              <w:autoSpaceDE/>
              <w:autoSpaceDN/>
              <w:bidi w:val="0"/>
              <w:adjustRightInd w:val="0"/>
              <w:snapToGrid w:val="0"/>
              <w:spacing w:line="5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9281" w:type="dxa"/>
            <w:gridSpan w:val="5"/>
          </w:tcPr>
          <w:p>
            <w:pPr>
              <w:keepNext w:val="0"/>
              <w:keepLines w:val="0"/>
              <w:pageBreakBefore w:val="0"/>
              <w:widowControl/>
              <w:kinsoku/>
              <w:overflowPunct/>
              <w:topLinePunct w:val="0"/>
              <w:autoSpaceDE/>
              <w:autoSpaceDN/>
              <w:bidi w:val="0"/>
              <w:adjustRightInd w:val="0"/>
              <w:snapToGrid w:val="0"/>
              <w:spacing w:line="560" w:lineRule="exact"/>
              <w:rPr>
                <w:rFonts w:eastAsia="仿宋_GB2312"/>
                <w:szCs w:val="21"/>
              </w:rPr>
            </w:pPr>
            <w:r>
              <w:rPr>
                <w:rFonts w:hint="eastAsia" w:hAnsi="仿宋_GB2312" w:eastAsia="仿宋_GB2312" w:cs="仿宋_GB2312"/>
                <w:szCs w:val="21"/>
              </w:rPr>
              <w:t>二、标准实施存在的问题</w:t>
            </w:r>
          </w:p>
          <w:p>
            <w:pPr>
              <w:keepNext w:val="0"/>
              <w:keepLines w:val="0"/>
              <w:pageBreakBefore w:val="0"/>
              <w:widowControl/>
              <w:kinsoku/>
              <w:overflowPunct/>
              <w:topLinePunct w:val="0"/>
              <w:autoSpaceDE/>
              <w:autoSpaceDN/>
              <w:bidi w:val="0"/>
              <w:adjustRightInd w:val="0"/>
              <w:snapToGrid w:val="0"/>
              <w:spacing w:line="560" w:lineRule="exact"/>
              <w:rPr>
                <w:rFonts w:eastAsia="仿宋_GB2312"/>
                <w:szCs w:val="21"/>
              </w:rPr>
            </w:pPr>
          </w:p>
          <w:p>
            <w:pPr>
              <w:keepNext w:val="0"/>
              <w:keepLines w:val="0"/>
              <w:pageBreakBefore w:val="0"/>
              <w:widowControl/>
              <w:kinsoku/>
              <w:overflowPunct/>
              <w:topLinePunct w:val="0"/>
              <w:autoSpaceDE/>
              <w:autoSpaceDN/>
              <w:bidi w:val="0"/>
              <w:adjustRightInd w:val="0"/>
              <w:snapToGrid w:val="0"/>
              <w:spacing w:line="5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9281" w:type="dxa"/>
            <w:gridSpan w:val="5"/>
          </w:tcPr>
          <w:p>
            <w:pPr>
              <w:keepNext w:val="0"/>
              <w:keepLines w:val="0"/>
              <w:pageBreakBefore w:val="0"/>
              <w:widowControl/>
              <w:kinsoku/>
              <w:overflowPunct/>
              <w:topLinePunct w:val="0"/>
              <w:autoSpaceDE/>
              <w:autoSpaceDN/>
              <w:bidi w:val="0"/>
              <w:adjustRightInd w:val="0"/>
              <w:snapToGrid w:val="0"/>
              <w:spacing w:line="560" w:lineRule="exact"/>
              <w:rPr>
                <w:rFonts w:eastAsia="仿宋_GB2312"/>
                <w:kern w:val="0"/>
                <w:szCs w:val="21"/>
              </w:rPr>
            </w:pPr>
            <w:r>
              <w:rPr>
                <w:rFonts w:hint="eastAsia" w:hAnsi="仿宋_GB2312" w:eastAsia="仿宋_GB2312" w:cs="仿宋_GB2312"/>
                <w:kern w:val="0"/>
                <w:szCs w:val="21"/>
              </w:rPr>
              <w:t>三、工作意见建议及下一步计划</w:t>
            </w:r>
          </w:p>
          <w:p>
            <w:pPr>
              <w:keepNext w:val="0"/>
              <w:keepLines w:val="0"/>
              <w:pageBreakBefore w:val="0"/>
              <w:widowControl/>
              <w:kinsoku/>
              <w:overflowPunct/>
              <w:topLinePunct w:val="0"/>
              <w:autoSpaceDE/>
              <w:autoSpaceDN/>
              <w:bidi w:val="0"/>
              <w:adjustRightInd w:val="0"/>
              <w:snapToGrid w:val="0"/>
              <w:spacing w:line="5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exact"/>
          <w:jc w:val="center"/>
        </w:trPr>
        <w:tc>
          <w:tcPr>
            <w:tcW w:w="9281" w:type="dxa"/>
            <w:gridSpan w:val="5"/>
          </w:tcPr>
          <w:p>
            <w:pPr>
              <w:keepNext w:val="0"/>
              <w:keepLines w:val="0"/>
              <w:pageBreakBefore w:val="0"/>
              <w:kinsoku/>
              <w:overflowPunct/>
              <w:topLinePunct w:val="0"/>
              <w:autoSpaceDE/>
              <w:autoSpaceDN/>
              <w:bidi w:val="0"/>
              <w:spacing w:line="560" w:lineRule="exact"/>
              <w:rPr>
                <w:rFonts w:eastAsia="仿宋_GB2312"/>
                <w:szCs w:val="21"/>
              </w:rPr>
            </w:pPr>
            <w:r>
              <w:rPr>
                <w:rFonts w:hint="eastAsia" w:hAnsi="仿宋_GB2312" w:eastAsia="仿宋_GB2312" w:cs="仿宋_GB2312"/>
                <w:szCs w:val="21"/>
              </w:rPr>
              <w:t>申请部门意见：</w:t>
            </w: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rPr>
                <w:rFonts w:eastAsia="仿宋_GB2312"/>
                <w:szCs w:val="21"/>
              </w:rPr>
            </w:pPr>
          </w:p>
          <w:p>
            <w:pPr>
              <w:keepNext w:val="0"/>
              <w:keepLines w:val="0"/>
              <w:pageBreakBefore w:val="0"/>
              <w:kinsoku/>
              <w:overflowPunct/>
              <w:topLinePunct w:val="0"/>
              <w:autoSpaceDE/>
              <w:autoSpaceDN/>
              <w:bidi w:val="0"/>
              <w:spacing w:line="560" w:lineRule="exact"/>
              <w:ind w:firstLine="5880" w:firstLineChars="2800"/>
              <w:rPr>
                <w:rFonts w:eastAsia="仿宋_GB2312"/>
                <w:szCs w:val="21"/>
                <w:u w:val="single"/>
              </w:rPr>
            </w:pPr>
            <w:r>
              <w:rPr>
                <w:rFonts w:hint="eastAsia" w:hAnsi="仿宋_GB2312" w:eastAsia="仿宋_GB2312" w:cs="仿宋_GB2312"/>
                <w:szCs w:val="21"/>
              </w:rPr>
              <w:t>负责人</w:t>
            </w:r>
            <w:r>
              <w:rPr>
                <w:rFonts w:eastAsia="仿宋_GB2312"/>
                <w:szCs w:val="21"/>
                <w:u w:val="single"/>
              </w:rPr>
              <w:t xml:space="preserve">             </w:t>
            </w:r>
          </w:p>
          <w:p>
            <w:pPr>
              <w:keepNext w:val="0"/>
              <w:keepLines w:val="0"/>
              <w:pageBreakBefore w:val="0"/>
              <w:widowControl/>
              <w:tabs>
                <w:tab w:val="left" w:pos="5715"/>
              </w:tabs>
              <w:kinsoku/>
              <w:overflowPunct/>
              <w:topLinePunct w:val="0"/>
              <w:autoSpaceDE/>
              <w:autoSpaceDN/>
              <w:bidi w:val="0"/>
              <w:spacing w:line="560" w:lineRule="exact"/>
              <w:ind w:firstLine="5880" w:firstLineChars="2800"/>
              <w:jc w:val="left"/>
              <w:rPr>
                <w:rFonts w:eastAsia="仿宋_GB2312"/>
                <w:szCs w:val="21"/>
              </w:rPr>
            </w:pPr>
            <w:r>
              <w:rPr>
                <w:rFonts w:hint="eastAsia" w:hAnsi="仿宋_GB2312" w:eastAsia="仿宋_GB2312" w:cs="仿宋_GB2312"/>
                <w:szCs w:val="21"/>
              </w:rPr>
              <w:t>单</w:t>
            </w:r>
            <w:r>
              <w:rPr>
                <w:rFonts w:eastAsia="仿宋_GB2312"/>
                <w:szCs w:val="21"/>
              </w:rPr>
              <w:t xml:space="preserve"> </w:t>
            </w:r>
            <w:r>
              <w:rPr>
                <w:rFonts w:hint="eastAsia" w:hAnsi="仿宋_GB2312" w:eastAsia="仿宋_GB2312" w:cs="仿宋_GB2312"/>
                <w:szCs w:val="21"/>
              </w:rPr>
              <w:t>位（盖章）</w:t>
            </w:r>
          </w:p>
          <w:p>
            <w:pPr>
              <w:keepNext w:val="0"/>
              <w:keepLines w:val="0"/>
              <w:pageBreakBefore w:val="0"/>
              <w:widowControl/>
              <w:kinsoku/>
              <w:overflowPunct/>
              <w:topLinePunct w:val="0"/>
              <w:autoSpaceDE/>
              <w:autoSpaceDN/>
              <w:bidi w:val="0"/>
              <w:adjustRightInd w:val="0"/>
              <w:snapToGrid w:val="0"/>
              <w:spacing w:line="560" w:lineRule="exact"/>
              <w:jc w:val="center"/>
              <w:rPr>
                <w:rFonts w:eastAsia="仿宋_GB2312"/>
                <w:szCs w:val="21"/>
              </w:rPr>
            </w:pPr>
            <w:r>
              <w:rPr>
                <w:rFonts w:eastAsia="仿宋_GB2312"/>
                <w:szCs w:val="21"/>
              </w:rPr>
              <w:t xml:space="preserve">                                  </w:t>
            </w:r>
            <w:r>
              <w:rPr>
                <w:rFonts w:hint="eastAsia" w:eastAsia="仿宋_GB2312"/>
                <w:szCs w:val="21"/>
              </w:rPr>
              <w:t xml:space="preserve"> </w:t>
            </w:r>
            <w:r>
              <w:rPr>
                <w:rFonts w:eastAsia="仿宋_GB2312"/>
                <w:szCs w:val="21"/>
              </w:rPr>
              <w:t xml:space="preserve">  </w:t>
            </w:r>
            <w:r>
              <w:rPr>
                <w:rFonts w:hint="eastAsia" w:hAnsi="仿宋_GB2312" w:eastAsia="仿宋_GB2312" w:cs="仿宋_GB2312"/>
                <w:szCs w:val="21"/>
              </w:rPr>
              <w:t>年</w:t>
            </w:r>
            <w:r>
              <w:rPr>
                <w:rFonts w:eastAsia="仿宋_GB2312"/>
                <w:szCs w:val="21"/>
              </w:rPr>
              <w:t xml:space="preserve">    </w:t>
            </w:r>
            <w:r>
              <w:rPr>
                <w:rFonts w:hint="eastAsia" w:hAnsi="仿宋_GB2312" w:eastAsia="仿宋_GB2312" w:cs="仿宋_GB2312"/>
                <w:szCs w:val="21"/>
              </w:rPr>
              <w:t>月</w:t>
            </w:r>
            <w:r>
              <w:rPr>
                <w:rFonts w:eastAsia="仿宋_GB2312"/>
                <w:szCs w:val="21"/>
              </w:rPr>
              <w:t xml:space="preserve">    </w:t>
            </w:r>
            <w:r>
              <w:rPr>
                <w:rFonts w:hint="eastAsia" w:hAnsi="仿宋_GB2312" w:eastAsia="仿宋_GB2312" w:cs="仿宋_GB2312"/>
                <w:szCs w:val="21"/>
              </w:rPr>
              <w:t>日</w:t>
            </w:r>
          </w:p>
        </w:tc>
      </w:tr>
    </w:tbl>
    <w:p>
      <w:pPr>
        <w:keepNext w:val="0"/>
        <w:keepLines w:val="0"/>
        <w:pageBreakBefore w:val="0"/>
        <w:kinsoku/>
        <w:overflowPunct/>
        <w:topLinePunct w:val="0"/>
        <w:autoSpaceDE/>
        <w:autoSpaceDN/>
        <w:bidi w:val="0"/>
        <w:spacing w:line="560" w:lineRule="exact"/>
        <w:rPr>
          <w:rFonts w:eastAsia="仿宋_GB2312"/>
          <w:sz w:val="32"/>
          <w:szCs w:val="32"/>
        </w:rPr>
        <w:sectPr>
          <w:pgSz w:w="11906" w:h="16838"/>
          <w:pgMar w:top="2098" w:right="1474" w:bottom="1985" w:left="1588"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黑体" w:hAnsi="黑体" w:eastAsia="黑体" w:cs="黑体"/>
          <w:sz w:val="32"/>
          <w:szCs w:val="32"/>
        </w:rPr>
      </w:pPr>
      <w:r>
        <w:rPr>
          <w:rFonts w:hint="eastAsia" w:ascii="黑体" w:hAnsi="黑体" w:eastAsia="黑体" w:cs="黑体"/>
          <w:sz w:val="32"/>
          <w:szCs w:val="32"/>
        </w:rPr>
        <w:t>附件9</w:t>
      </w:r>
    </w:p>
    <w:p>
      <w:pPr>
        <w:keepNext w:val="0"/>
        <w:keepLines w:val="0"/>
        <w:pageBreakBefore w:val="0"/>
        <w:kinsoku/>
        <w:overflowPunct/>
        <w:topLinePunct w:val="0"/>
        <w:autoSpaceDE/>
        <w:autoSpaceDN/>
        <w:bidi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济南市地方标准复审意见表</w:t>
      </w:r>
    </w:p>
    <w:p>
      <w:pPr>
        <w:keepNext w:val="0"/>
        <w:keepLines w:val="0"/>
        <w:pageBreakBefore w:val="0"/>
        <w:kinsoku/>
        <w:overflowPunct/>
        <w:topLinePunct w:val="0"/>
        <w:autoSpaceDE/>
        <w:autoSpaceDN/>
        <w:bidi w:val="0"/>
        <w:spacing w:line="560" w:lineRule="exact"/>
        <w:jc w:val="left"/>
        <w:rPr>
          <w:rFonts w:ascii="仿宋_GB2312" w:eastAsia="仿宋_GB2312"/>
          <w:szCs w:val="21"/>
        </w:rPr>
      </w:pPr>
      <w:r>
        <w:rPr>
          <w:rFonts w:hint="eastAsia" w:ascii="仿宋_GB2312" w:hAnsi="仿宋_GB2312" w:eastAsia="仿宋_GB2312" w:cs="仿宋_GB2312"/>
          <w:szCs w:val="21"/>
        </w:rPr>
        <w:t>申请部门（盖章）：</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 xml:space="preserve">  </w:t>
      </w:r>
      <w:r>
        <w:rPr>
          <w:rFonts w:hint="eastAsia" w:ascii="仿宋_GB2312" w:hAnsi="仿宋_GB2312" w:eastAsia="仿宋_GB2312" w:cs="仿宋_GB2312"/>
          <w:szCs w:val="21"/>
        </w:rPr>
        <w:t>填表人：</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 xml:space="preserve">   </w:t>
      </w:r>
      <w:r>
        <w:rPr>
          <w:rFonts w:hint="eastAsia" w:ascii="仿宋_GB2312" w:hAnsi="仿宋_GB2312" w:eastAsia="仿宋_GB2312" w:cs="仿宋_GB2312"/>
          <w:szCs w:val="21"/>
        </w:rPr>
        <w:t>联系电话：</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 xml:space="preserve">    </w:t>
      </w:r>
      <w:r>
        <w:rPr>
          <w:rFonts w:hint="eastAsia" w:ascii="仿宋_GB2312" w:hAnsi="仿宋_GB2312" w:eastAsia="仿宋_GB2312" w:cs="仿宋_GB2312"/>
          <w:szCs w:val="21"/>
        </w:rPr>
        <w:t>填表日期：</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 xml:space="preserve">   </w:t>
      </w: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月</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 xml:space="preserve"> </w:t>
      </w:r>
      <w:r>
        <w:rPr>
          <w:rFonts w:hint="eastAsia" w:ascii="仿宋_GB2312" w:hAnsi="仿宋_GB2312" w:eastAsia="仿宋_GB2312" w:cs="仿宋_GB2312"/>
          <w:szCs w:val="21"/>
        </w:rPr>
        <w:t>日</w:t>
      </w:r>
    </w:p>
    <w:tbl>
      <w:tblPr>
        <w:tblStyle w:val="10"/>
        <w:tblW w:w="13198" w:type="dxa"/>
        <w:jc w:val="center"/>
        <w:tblLayout w:type="fixed"/>
        <w:tblCellMar>
          <w:top w:w="0" w:type="dxa"/>
          <w:left w:w="0" w:type="dxa"/>
          <w:bottom w:w="0" w:type="dxa"/>
          <w:right w:w="0" w:type="dxa"/>
        </w:tblCellMar>
      </w:tblPr>
      <w:tblGrid>
        <w:gridCol w:w="690"/>
        <w:gridCol w:w="1168"/>
        <w:gridCol w:w="3260"/>
        <w:gridCol w:w="1512"/>
        <w:gridCol w:w="1512"/>
        <w:gridCol w:w="1512"/>
        <w:gridCol w:w="2268"/>
        <w:gridCol w:w="1276"/>
      </w:tblGrid>
      <w:tr>
        <w:tblPrEx>
          <w:tblCellMar>
            <w:top w:w="0" w:type="dxa"/>
            <w:left w:w="0" w:type="dxa"/>
            <w:bottom w:w="0" w:type="dxa"/>
            <w:right w:w="0" w:type="dxa"/>
          </w:tblCellMar>
        </w:tblPrEx>
        <w:trPr>
          <w:trHeight w:val="81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kern w:val="0"/>
                <w:szCs w:val="21"/>
              </w:rPr>
              <w:t>序号</w:t>
            </w: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kern w:val="0"/>
                <w:szCs w:val="21"/>
              </w:rPr>
              <w:t>标准编号</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szCs w:val="21"/>
              </w:rPr>
              <w:t>标准名称</w:t>
            </w: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szCs w:val="21"/>
              </w:rPr>
              <w:t>实施日期</w:t>
            </w: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kern w:val="0"/>
                <w:szCs w:val="21"/>
              </w:rPr>
              <w:t>申请部门</w:t>
            </w: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kern w:val="0"/>
                <w:szCs w:val="21"/>
              </w:rPr>
            </w:pPr>
            <w:r>
              <w:rPr>
                <w:rFonts w:hint="eastAsia" w:ascii="黑体" w:hAnsi="仿宋_GB2312" w:eastAsia="黑体" w:cs="黑体"/>
                <w:kern w:val="0"/>
                <w:szCs w:val="21"/>
              </w:rPr>
              <w:t>复审意见</w:t>
            </w:r>
          </w:p>
          <w:p>
            <w:pPr>
              <w:keepNext w:val="0"/>
              <w:keepLines w:val="0"/>
              <w:pageBreakBefore w:val="0"/>
              <w:widowControl/>
              <w:kinsoku/>
              <w:overflowPunct/>
              <w:topLinePunct w:val="0"/>
              <w:autoSpaceDE/>
              <w:autoSpaceDN/>
              <w:bidi w:val="0"/>
              <w:spacing w:line="560" w:lineRule="exact"/>
              <w:jc w:val="center"/>
              <w:textAlignment w:val="center"/>
              <w:rPr>
                <w:rFonts w:ascii="黑体" w:eastAsia="黑体" w:cs="黑体"/>
                <w:kern w:val="0"/>
                <w:szCs w:val="21"/>
              </w:rPr>
            </w:pPr>
            <w:r>
              <w:rPr>
                <w:rFonts w:hint="eastAsia" w:ascii="黑体" w:hAnsi="仿宋_GB2312" w:eastAsia="黑体" w:cs="黑体"/>
                <w:kern w:val="0"/>
                <w:szCs w:val="21"/>
              </w:rPr>
              <w:t>（继续有效</w:t>
            </w:r>
            <w:r>
              <w:rPr>
                <w:rFonts w:ascii="黑体" w:eastAsia="黑体" w:cs="黑体"/>
                <w:kern w:val="0"/>
                <w:szCs w:val="21"/>
              </w:rPr>
              <w:t>/</w:t>
            </w:r>
          </w:p>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kern w:val="0"/>
                <w:szCs w:val="21"/>
              </w:rPr>
              <w:t>修订</w:t>
            </w:r>
            <w:r>
              <w:rPr>
                <w:rFonts w:ascii="黑体" w:eastAsia="黑体" w:cs="黑体"/>
                <w:kern w:val="0"/>
                <w:szCs w:val="21"/>
              </w:rPr>
              <w:t>/</w:t>
            </w:r>
            <w:r>
              <w:rPr>
                <w:rFonts w:hint="eastAsia" w:ascii="黑体" w:hAnsi="仿宋_GB2312" w:eastAsia="黑体" w:cs="黑体"/>
                <w:kern w:val="0"/>
                <w:szCs w:val="21"/>
              </w:rPr>
              <w:t>废止）</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kern w:val="0"/>
                <w:szCs w:val="21"/>
              </w:rPr>
              <w:t>理由</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ascii="黑体" w:eastAsia="黑体"/>
                <w:szCs w:val="21"/>
              </w:rPr>
            </w:pPr>
            <w:r>
              <w:rPr>
                <w:rFonts w:hint="eastAsia" w:ascii="黑体" w:hAnsi="仿宋_GB2312" w:eastAsia="黑体" w:cs="黑体"/>
                <w:kern w:val="0"/>
                <w:szCs w:val="21"/>
              </w:rPr>
              <w:t>备注</w:t>
            </w:r>
          </w:p>
        </w:tc>
      </w:tr>
      <w:tr>
        <w:tblPrEx>
          <w:tblCellMar>
            <w:top w:w="0" w:type="dxa"/>
            <w:left w:w="0" w:type="dxa"/>
            <w:bottom w:w="0" w:type="dxa"/>
            <w:right w:w="0" w:type="dxa"/>
          </w:tblCellMar>
        </w:tblPrEx>
        <w:trPr>
          <w:trHeight w:val="483"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r>
      <w:tr>
        <w:tblPrEx>
          <w:tblCellMar>
            <w:top w:w="0" w:type="dxa"/>
            <w:left w:w="0" w:type="dxa"/>
            <w:bottom w:w="0" w:type="dxa"/>
            <w:right w:w="0" w:type="dxa"/>
          </w:tblCellMar>
        </w:tblPrEx>
        <w:trPr>
          <w:trHeight w:val="669"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r>
      <w:tr>
        <w:tblPrEx>
          <w:tblCellMar>
            <w:top w:w="0" w:type="dxa"/>
            <w:left w:w="0" w:type="dxa"/>
            <w:bottom w:w="0" w:type="dxa"/>
            <w:right w:w="0" w:type="dxa"/>
          </w:tblCellMar>
        </w:tblPrEx>
        <w:trPr>
          <w:trHeight w:val="483"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r>
      <w:tr>
        <w:tblPrEx>
          <w:tblCellMar>
            <w:top w:w="0" w:type="dxa"/>
            <w:left w:w="0" w:type="dxa"/>
            <w:bottom w:w="0" w:type="dxa"/>
            <w:right w:w="0" w:type="dxa"/>
          </w:tblCellMar>
        </w:tblPrEx>
        <w:trPr>
          <w:trHeight w:val="483"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r>
      <w:tr>
        <w:tblPrEx>
          <w:tblCellMar>
            <w:top w:w="0" w:type="dxa"/>
            <w:left w:w="0" w:type="dxa"/>
            <w:bottom w:w="0" w:type="dxa"/>
            <w:right w:w="0" w:type="dxa"/>
          </w:tblCellMar>
        </w:tblPrEx>
        <w:trPr>
          <w:trHeight w:val="483"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r>
      <w:tr>
        <w:tblPrEx>
          <w:tblCellMar>
            <w:top w:w="0" w:type="dxa"/>
            <w:left w:w="0" w:type="dxa"/>
            <w:bottom w:w="0" w:type="dxa"/>
            <w:right w:w="0" w:type="dxa"/>
          </w:tblCellMar>
        </w:tblPrEx>
        <w:trPr>
          <w:trHeight w:val="497"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center"/>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overflowPunct/>
              <w:topLinePunct w:val="0"/>
              <w:autoSpaceDE/>
              <w:autoSpaceDN/>
              <w:bidi w:val="0"/>
              <w:spacing w:line="560" w:lineRule="exact"/>
              <w:jc w:val="left"/>
              <w:textAlignment w:val="center"/>
              <w:rPr>
                <w:rFonts w:eastAsia="仿宋"/>
                <w:szCs w:val="21"/>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overflowPunct/>
              <w:topLinePunct w:val="0"/>
              <w:autoSpaceDE/>
              <w:autoSpaceDN/>
              <w:bidi w:val="0"/>
              <w:spacing w:line="560" w:lineRule="exact"/>
              <w:jc w:val="left"/>
              <w:rPr>
                <w:rFonts w:eastAsia="仿宋"/>
                <w:szCs w:val="21"/>
              </w:rPr>
            </w:pPr>
          </w:p>
        </w:tc>
      </w:tr>
    </w:tbl>
    <w:p>
      <w:pPr>
        <w:keepNext w:val="0"/>
        <w:keepLines w:val="0"/>
        <w:pageBreakBefore w:val="0"/>
        <w:kinsoku/>
        <w:overflowPunct/>
        <w:topLinePunct w:val="0"/>
        <w:autoSpaceDE/>
        <w:autoSpaceDN/>
        <w:bidi w:val="0"/>
        <w:spacing w:line="560" w:lineRule="exact"/>
        <w:ind w:right="225" w:rightChars="107"/>
        <w:jc w:val="left"/>
        <w:rPr>
          <w:rFonts w:eastAsia="仿宋_GB2312"/>
          <w:sz w:val="32"/>
          <w:szCs w:val="32"/>
        </w:rPr>
        <w:sectPr>
          <w:footerReference r:id="rId8" w:type="default"/>
          <w:pgSz w:w="16838" w:h="11906" w:orient="landscape"/>
          <w:pgMar w:top="1588" w:right="2098" w:bottom="1474" w:left="1985" w:header="851" w:footer="992" w:gutter="0"/>
          <w:pgNumType w:fmt="numberInDash"/>
          <w:cols w:space="425" w:num="1"/>
          <w:docGrid w:type="lines" w:linePitch="312" w:charSpace="0"/>
        </w:sectPr>
      </w:pPr>
    </w:p>
    <w:p>
      <w:pPr>
        <w:keepNext w:val="0"/>
        <w:keepLines w:val="0"/>
        <w:pageBreakBefore w:val="0"/>
        <w:kinsoku/>
        <w:overflowPunct/>
        <w:topLinePunct w:val="0"/>
        <w:autoSpaceDE/>
        <w:autoSpaceDN/>
        <w:bidi w:val="0"/>
        <w:spacing w:line="56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1990D4A"/>
    <w:rsid w:val="000137C9"/>
    <w:rsid w:val="00022680"/>
    <w:rsid w:val="0003206C"/>
    <w:rsid w:val="00032326"/>
    <w:rsid w:val="000372D9"/>
    <w:rsid w:val="00047FAF"/>
    <w:rsid w:val="000636E4"/>
    <w:rsid w:val="000D5C0E"/>
    <w:rsid w:val="000F34B3"/>
    <w:rsid w:val="00104122"/>
    <w:rsid w:val="00115E02"/>
    <w:rsid w:val="00121B47"/>
    <w:rsid w:val="00132E9E"/>
    <w:rsid w:val="00133EAD"/>
    <w:rsid w:val="00136D02"/>
    <w:rsid w:val="00171892"/>
    <w:rsid w:val="0018105A"/>
    <w:rsid w:val="001B1DA7"/>
    <w:rsid w:val="001D654A"/>
    <w:rsid w:val="001F6FC8"/>
    <w:rsid w:val="0026367A"/>
    <w:rsid w:val="0026724E"/>
    <w:rsid w:val="00270656"/>
    <w:rsid w:val="00277135"/>
    <w:rsid w:val="002809E6"/>
    <w:rsid w:val="002922CF"/>
    <w:rsid w:val="002C6145"/>
    <w:rsid w:val="002D0190"/>
    <w:rsid w:val="00331FBD"/>
    <w:rsid w:val="00333245"/>
    <w:rsid w:val="003365E3"/>
    <w:rsid w:val="0039582C"/>
    <w:rsid w:val="003A4C6A"/>
    <w:rsid w:val="003A5EF6"/>
    <w:rsid w:val="003D298E"/>
    <w:rsid w:val="003D4262"/>
    <w:rsid w:val="003E1B05"/>
    <w:rsid w:val="003E74F6"/>
    <w:rsid w:val="003F4F3F"/>
    <w:rsid w:val="00417790"/>
    <w:rsid w:val="0046746A"/>
    <w:rsid w:val="004838CA"/>
    <w:rsid w:val="00483DC2"/>
    <w:rsid w:val="00490405"/>
    <w:rsid w:val="00497A85"/>
    <w:rsid w:val="00497E2F"/>
    <w:rsid w:val="004A5AA6"/>
    <w:rsid w:val="004C2D61"/>
    <w:rsid w:val="004D51B0"/>
    <w:rsid w:val="004F06ED"/>
    <w:rsid w:val="004F3A07"/>
    <w:rsid w:val="00505EE7"/>
    <w:rsid w:val="005202CA"/>
    <w:rsid w:val="0052487F"/>
    <w:rsid w:val="00541C15"/>
    <w:rsid w:val="00544D28"/>
    <w:rsid w:val="005774E3"/>
    <w:rsid w:val="005B24C2"/>
    <w:rsid w:val="005D0D35"/>
    <w:rsid w:val="0060585C"/>
    <w:rsid w:val="00610032"/>
    <w:rsid w:val="00670D8B"/>
    <w:rsid w:val="006A72AF"/>
    <w:rsid w:val="006C7E88"/>
    <w:rsid w:val="006D5C34"/>
    <w:rsid w:val="006D6539"/>
    <w:rsid w:val="006F6CD3"/>
    <w:rsid w:val="007118A3"/>
    <w:rsid w:val="007368EB"/>
    <w:rsid w:val="00785094"/>
    <w:rsid w:val="00786D85"/>
    <w:rsid w:val="00787514"/>
    <w:rsid w:val="00797827"/>
    <w:rsid w:val="007B0251"/>
    <w:rsid w:val="007D47FC"/>
    <w:rsid w:val="007F2B3C"/>
    <w:rsid w:val="007F34E7"/>
    <w:rsid w:val="008046A8"/>
    <w:rsid w:val="00806FB1"/>
    <w:rsid w:val="00807E8A"/>
    <w:rsid w:val="00810DFB"/>
    <w:rsid w:val="0083276D"/>
    <w:rsid w:val="008415A9"/>
    <w:rsid w:val="00843D3E"/>
    <w:rsid w:val="0087402F"/>
    <w:rsid w:val="00884663"/>
    <w:rsid w:val="008866B8"/>
    <w:rsid w:val="00895866"/>
    <w:rsid w:val="008A0AEF"/>
    <w:rsid w:val="008B7FDB"/>
    <w:rsid w:val="008C04EC"/>
    <w:rsid w:val="008E191C"/>
    <w:rsid w:val="008E4DAE"/>
    <w:rsid w:val="008E7CB9"/>
    <w:rsid w:val="008E7D1B"/>
    <w:rsid w:val="0095697B"/>
    <w:rsid w:val="00967544"/>
    <w:rsid w:val="0099058D"/>
    <w:rsid w:val="009A7825"/>
    <w:rsid w:val="009B2B4C"/>
    <w:rsid w:val="009B5EC8"/>
    <w:rsid w:val="009C5BDB"/>
    <w:rsid w:val="009D53F3"/>
    <w:rsid w:val="009F1E4B"/>
    <w:rsid w:val="00A222C6"/>
    <w:rsid w:val="00A30CEA"/>
    <w:rsid w:val="00A33110"/>
    <w:rsid w:val="00A3550C"/>
    <w:rsid w:val="00A50A21"/>
    <w:rsid w:val="00A73827"/>
    <w:rsid w:val="00A82918"/>
    <w:rsid w:val="00AB0C5D"/>
    <w:rsid w:val="00AC5B97"/>
    <w:rsid w:val="00AD1D1B"/>
    <w:rsid w:val="00AD5DF5"/>
    <w:rsid w:val="00AE144D"/>
    <w:rsid w:val="00AE7DE9"/>
    <w:rsid w:val="00AF2793"/>
    <w:rsid w:val="00B06187"/>
    <w:rsid w:val="00B40B9B"/>
    <w:rsid w:val="00B45AFE"/>
    <w:rsid w:val="00B4766D"/>
    <w:rsid w:val="00B53654"/>
    <w:rsid w:val="00B85D9F"/>
    <w:rsid w:val="00BB2FBD"/>
    <w:rsid w:val="00BC6F0D"/>
    <w:rsid w:val="00C037CE"/>
    <w:rsid w:val="00C27FD8"/>
    <w:rsid w:val="00C539A9"/>
    <w:rsid w:val="00C62E16"/>
    <w:rsid w:val="00C7519A"/>
    <w:rsid w:val="00C80B7B"/>
    <w:rsid w:val="00C91D24"/>
    <w:rsid w:val="00C9305C"/>
    <w:rsid w:val="00CC06C1"/>
    <w:rsid w:val="00CD0975"/>
    <w:rsid w:val="00CE0361"/>
    <w:rsid w:val="00D346C2"/>
    <w:rsid w:val="00D377C8"/>
    <w:rsid w:val="00D53AF5"/>
    <w:rsid w:val="00D738B4"/>
    <w:rsid w:val="00D82717"/>
    <w:rsid w:val="00D97C32"/>
    <w:rsid w:val="00DA2654"/>
    <w:rsid w:val="00DE0345"/>
    <w:rsid w:val="00DE2485"/>
    <w:rsid w:val="00E032A7"/>
    <w:rsid w:val="00E113AE"/>
    <w:rsid w:val="00E25EB7"/>
    <w:rsid w:val="00E36810"/>
    <w:rsid w:val="00E86B8A"/>
    <w:rsid w:val="00EE58FC"/>
    <w:rsid w:val="00F0145C"/>
    <w:rsid w:val="00F117EC"/>
    <w:rsid w:val="00F6640C"/>
    <w:rsid w:val="00F731C4"/>
    <w:rsid w:val="00F81C70"/>
    <w:rsid w:val="00F86D9E"/>
    <w:rsid w:val="00F9323D"/>
    <w:rsid w:val="00FA33EF"/>
    <w:rsid w:val="00FC3284"/>
    <w:rsid w:val="00FD1389"/>
    <w:rsid w:val="00FF7161"/>
    <w:rsid w:val="01040F3A"/>
    <w:rsid w:val="0223122F"/>
    <w:rsid w:val="029D325A"/>
    <w:rsid w:val="02D20218"/>
    <w:rsid w:val="04301823"/>
    <w:rsid w:val="0730437D"/>
    <w:rsid w:val="07EC760C"/>
    <w:rsid w:val="084B472A"/>
    <w:rsid w:val="097C3813"/>
    <w:rsid w:val="09F03AD0"/>
    <w:rsid w:val="0CF4722B"/>
    <w:rsid w:val="0FF60256"/>
    <w:rsid w:val="1111168F"/>
    <w:rsid w:val="1328116B"/>
    <w:rsid w:val="137568FB"/>
    <w:rsid w:val="16F14633"/>
    <w:rsid w:val="17296A8D"/>
    <w:rsid w:val="17AD7834"/>
    <w:rsid w:val="185C7940"/>
    <w:rsid w:val="190865C9"/>
    <w:rsid w:val="1A16195D"/>
    <w:rsid w:val="1AC15D08"/>
    <w:rsid w:val="1AE8714E"/>
    <w:rsid w:val="1CC2269E"/>
    <w:rsid w:val="1DF519D0"/>
    <w:rsid w:val="1F7D76F7"/>
    <w:rsid w:val="2270016D"/>
    <w:rsid w:val="257152D9"/>
    <w:rsid w:val="259A5E89"/>
    <w:rsid w:val="27B04BAD"/>
    <w:rsid w:val="2C777084"/>
    <w:rsid w:val="2D265D01"/>
    <w:rsid w:val="323A5FCC"/>
    <w:rsid w:val="3A963016"/>
    <w:rsid w:val="3DB445A8"/>
    <w:rsid w:val="406A16BE"/>
    <w:rsid w:val="41F837F3"/>
    <w:rsid w:val="42B14A95"/>
    <w:rsid w:val="45313B6D"/>
    <w:rsid w:val="47120827"/>
    <w:rsid w:val="48200CB9"/>
    <w:rsid w:val="48573DA6"/>
    <w:rsid w:val="48BD40E6"/>
    <w:rsid w:val="48CD3679"/>
    <w:rsid w:val="48FB1A30"/>
    <w:rsid w:val="48FE4B50"/>
    <w:rsid w:val="49134D6F"/>
    <w:rsid w:val="498D56B8"/>
    <w:rsid w:val="4AD91111"/>
    <w:rsid w:val="4C6251E1"/>
    <w:rsid w:val="4E036E8C"/>
    <w:rsid w:val="4FF62B3F"/>
    <w:rsid w:val="501C71AB"/>
    <w:rsid w:val="51990D4A"/>
    <w:rsid w:val="520A47A8"/>
    <w:rsid w:val="524F7B4B"/>
    <w:rsid w:val="55D10FF9"/>
    <w:rsid w:val="55FC3365"/>
    <w:rsid w:val="579F6F43"/>
    <w:rsid w:val="594E3790"/>
    <w:rsid w:val="5CB97030"/>
    <w:rsid w:val="5D696B97"/>
    <w:rsid w:val="5E6A0F75"/>
    <w:rsid w:val="5F3D3759"/>
    <w:rsid w:val="604D240F"/>
    <w:rsid w:val="611B62E0"/>
    <w:rsid w:val="62B116D6"/>
    <w:rsid w:val="660541EF"/>
    <w:rsid w:val="68172955"/>
    <w:rsid w:val="68CD6C00"/>
    <w:rsid w:val="69EB4FC5"/>
    <w:rsid w:val="6BC6585F"/>
    <w:rsid w:val="6E7B3F49"/>
    <w:rsid w:val="6E9E42E6"/>
    <w:rsid w:val="72946F8C"/>
    <w:rsid w:val="73A6428B"/>
    <w:rsid w:val="74091B32"/>
    <w:rsid w:val="763B34FE"/>
    <w:rsid w:val="7640077D"/>
    <w:rsid w:val="79A90CA8"/>
    <w:rsid w:val="7A385094"/>
    <w:rsid w:val="7ABD5B32"/>
    <w:rsid w:val="7CEB0A86"/>
    <w:rsid w:val="7FCA0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line="570" w:lineRule="exact"/>
      <w:ind w:firstLine="562"/>
      <w:outlineLvl w:val="1"/>
    </w:pPr>
    <w:rPr>
      <w:rFonts w:ascii="楷体_GB2312" w:hAnsi="楷体_GB2312" w:eastAsia="楷体_GB2312" w:cs="楷体_GB231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rPr>
      <w:rFonts w:ascii="仿宋_GB2312" w:eastAsia="仿宋_GB2312" w:cs="仿宋_GB2312"/>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5"/>
    <w:qFormat/>
    <w:uiPriority w:val="0"/>
    <w:rPr>
      <w:b/>
      <w:bCs/>
    </w:rPr>
  </w:style>
  <w:style w:type="character" w:styleId="12">
    <w:name w:val="page number"/>
    <w:basedOn w:val="11"/>
    <w:qFormat/>
    <w:uiPriority w:val="99"/>
  </w:style>
  <w:style w:type="character" w:styleId="13">
    <w:name w:val="annotation reference"/>
    <w:basedOn w:val="11"/>
    <w:qFormat/>
    <w:uiPriority w:val="0"/>
    <w:rPr>
      <w:sz w:val="21"/>
      <w:szCs w:val="21"/>
    </w:rPr>
  </w:style>
  <w:style w:type="character" w:customStyle="1" w:styleId="14">
    <w:name w:val="批注文字 Char"/>
    <w:basedOn w:val="11"/>
    <w:link w:val="3"/>
    <w:qFormat/>
    <w:uiPriority w:val="0"/>
    <w:rPr>
      <w:kern w:val="2"/>
      <w:sz w:val="21"/>
      <w:szCs w:val="24"/>
    </w:rPr>
  </w:style>
  <w:style w:type="character" w:customStyle="1" w:styleId="15">
    <w:name w:val="批注主题 Char"/>
    <w:basedOn w:val="14"/>
    <w:link w:val="9"/>
    <w:qFormat/>
    <w:uiPriority w:val="0"/>
    <w:rPr>
      <w:b/>
      <w:bCs/>
    </w:rPr>
  </w:style>
  <w:style w:type="character" w:customStyle="1" w:styleId="16">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458200-F348-4319-9EDD-9E45F1D6289C}">
  <ds:schemaRefs/>
</ds:datastoreItem>
</file>

<file path=docProps/app.xml><?xml version="1.0" encoding="utf-8"?>
<Properties xmlns="http://schemas.openxmlformats.org/officeDocument/2006/extended-properties" xmlns:vt="http://schemas.openxmlformats.org/officeDocument/2006/docPropsVTypes">
  <Template>Normal</Template>
  <Pages>33</Pages>
  <Words>1516</Words>
  <Characters>8644</Characters>
  <Lines>72</Lines>
  <Paragraphs>20</Paragraphs>
  <TotalTime>5</TotalTime>
  <ScaleCrop>false</ScaleCrop>
  <LinksUpToDate>false</LinksUpToDate>
  <CharactersWithSpaces>10140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2023-10-31T05:29:00Z</dcterms:created>
  <dc:creator>Administrator</dc:creator>
  <cp:lastModifiedBy>昵称好难起</cp:lastModifiedBy>
  <dcterms:modified xsi:type="dcterms:W3CDTF">2024-04-09T02:12:28Z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3F474F0BBFB443EB802D0DCE85734F8A</vt:lpwstr>
  </property>
</Properties>
</file>