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_GB2312" w:eastAsia="仿宋_GB2312"/>
        </w:rPr>
      </w:pPr>
    </w:p>
    <w:p>
      <w:pPr>
        <w:pStyle w:val="2"/>
        <w:widowControl/>
        <w:shd w:val="clear" w:color="auto" w:fill="FFFFFF"/>
        <w:snapToGrid w:val="0"/>
        <w:spacing w:before="0" w:beforeAutospacing="0" w:after="0" w:afterAutospacing="0"/>
        <w:jc w:val="center"/>
        <w:rPr>
          <w:rFonts w:ascii="方正小标宋简体" w:hAnsi="方正小标宋简体" w:eastAsia="方正小标宋简体" w:cs="方正小标宋简体"/>
          <w:b w:val="0"/>
          <w:bCs/>
          <w:color w:val="333333"/>
          <w:sz w:val="44"/>
          <w:szCs w:val="44"/>
          <w:shd w:val="clear" w:color="auto" w:fill="FFFFFF"/>
        </w:rPr>
      </w:pPr>
      <w:bookmarkStart w:id="0" w:name="_GoBack"/>
      <w:bookmarkEnd w:id="0"/>
      <w:r>
        <w:rPr>
          <w:rFonts w:ascii="方正小标宋简体" w:hAnsi="方正小标宋简体" w:eastAsia="方正小标宋简体" w:cs="方正小标宋简体"/>
          <w:b w:val="0"/>
          <w:bCs/>
          <w:color w:val="333333"/>
          <w:sz w:val="44"/>
          <w:szCs w:val="44"/>
          <w:shd w:val="clear" w:color="auto" w:fill="FFFFFF"/>
        </w:rPr>
        <w:t>济南市市场监督管理局</w:t>
      </w:r>
    </w:p>
    <w:p>
      <w:pPr>
        <w:snapToGrid w:val="0"/>
        <w:jc w:val="center"/>
        <w:rPr>
          <w:rFonts w:hint="eastAsia" w:ascii="方正小标宋简体" w:hAnsi="方正小标宋简体" w:eastAsia="方正小标宋简体" w:cs="方正小标宋简体"/>
          <w:bCs/>
          <w:color w:val="333333"/>
          <w:kern w:val="44"/>
          <w:sz w:val="44"/>
          <w:szCs w:val="44"/>
          <w:shd w:val="clear" w:color="auto" w:fill="FFFFFF"/>
        </w:rPr>
      </w:pPr>
      <w:r>
        <w:rPr>
          <w:rFonts w:hint="eastAsia" w:ascii="方正小标宋简体" w:hAnsi="方正小标宋简体" w:eastAsia="方正小标宋简体" w:cs="方正小标宋简体"/>
          <w:bCs/>
          <w:color w:val="333333"/>
          <w:kern w:val="44"/>
          <w:sz w:val="44"/>
          <w:szCs w:val="44"/>
          <w:shd w:val="clear" w:color="auto" w:fill="FFFFFF"/>
        </w:rPr>
        <w:t>关于印发济南市对铁皮石斛、灵芝</w:t>
      </w:r>
    </w:p>
    <w:p>
      <w:pPr>
        <w:snapToGrid w:val="0"/>
        <w:jc w:val="center"/>
        <w:rPr>
          <w:rFonts w:hint="eastAsia" w:ascii="方正小标宋简体" w:hAnsi="方正小标宋简体" w:eastAsia="方正小标宋简体" w:cs="方正小标宋简体"/>
          <w:bCs/>
          <w:color w:val="333333"/>
          <w:kern w:val="44"/>
          <w:sz w:val="44"/>
          <w:szCs w:val="44"/>
          <w:shd w:val="clear" w:color="auto" w:fill="FFFFFF"/>
        </w:rPr>
      </w:pPr>
      <w:r>
        <w:rPr>
          <w:rFonts w:hint="eastAsia" w:ascii="方正小标宋简体" w:hAnsi="方正小标宋简体" w:eastAsia="方正小标宋简体" w:cs="方正小标宋简体"/>
          <w:bCs/>
          <w:color w:val="333333"/>
          <w:kern w:val="44"/>
          <w:sz w:val="44"/>
          <w:szCs w:val="44"/>
          <w:shd w:val="clear" w:color="auto" w:fill="FFFFFF"/>
        </w:rPr>
        <w:t>开展按照传统既是食品又是中药材物质</w:t>
      </w:r>
    </w:p>
    <w:p>
      <w:pPr>
        <w:snapToGrid w:val="0"/>
        <w:jc w:val="center"/>
        <w:rPr>
          <w:rFonts w:hint="eastAsia" w:ascii="方正小标宋简体" w:hAnsi="方正小标宋简体" w:eastAsia="方正小标宋简体" w:cs="方正小标宋简体"/>
          <w:bCs/>
          <w:color w:val="333333"/>
          <w:kern w:val="44"/>
          <w:sz w:val="44"/>
          <w:szCs w:val="44"/>
          <w:shd w:val="clear" w:color="auto" w:fill="FFFFFF"/>
        </w:rPr>
      </w:pPr>
      <w:r>
        <w:rPr>
          <w:rFonts w:hint="eastAsia" w:ascii="方正小标宋简体" w:hAnsi="方正小标宋简体" w:eastAsia="方正小标宋简体" w:cs="方正小标宋简体"/>
          <w:bCs/>
          <w:color w:val="333333"/>
          <w:kern w:val="44"/>
          <w:sz w:val="44"/>
          <w:szCs w:val="44"/>
          <w:shd w:val="clear" w:color="auto" w:fill="FFFFFF"/>
        </w:rPr>
        <w:t>管理试点方案的通知</w:t>
      </w:r>
    </w:p>
    <w:p>
      <w:pPr>
        <w:widowControl/>
        <w:spacing w:line="460" w:lineRule="exact"/>
        <w:jc w:val="left"/>
        <w:rPr>
          <w:rFonts w:hint="eastAsia" w:ascii="仿宋_GB2312" w:eastAsia="仿宋_GB2312" w:cs="Calibri"/>
          <w:kern w:val="0"/>
          <w:szCs w:val="32"/>
        </w:rPr>
      </w:pPr>
    </w:p>
    <w:p>
      <w:pPr>
        <w:spacing w:line="520" w:lineRule="exact"/>
        <w:rPr>
          <w:rFonts w:hint="eastAsia" w:ascii="仿宋_GB2312" w:hAnsi="仿宋" w:eastAsia="仿宋_GB2312"/>
          <w:szCs w:val="32"/>
        </w:rPr>
      </w:pPr>
      <w:r>
        <w:rPr>
          <w:rFonts w:hint="eastAsia" w:ascii="仿宋_GB2312" w:hAnsi="仿宋" w:eastAsia="仿宋_GB2312"/>
          <w:szCs w:val="32"/>
        </w:rPr>
        <w:t>各区县（功能区）市场监管局（部、办）：</w:t>
      </w:r>
    </w:p>
    <w:p>
      <w:pPr>
        <w:spacing w:line="520" w:lineRule="exact"/>
        <w:ind w:firstLine="632" w:firstLineChars="200"/>
        <w:rPr>
          <w:rFonts w:hint="eastAsia" w:ascii="仿宋_GB2312" w:hAnsi="仿宋" w:eastAsia="仿宋_GB2312"/>
          <w:szCs w:val="32"/>
        </w:rPr>
      </w:pPr>
      <w:r>
        <w:rPr>
          <w:rFonts w:hint="eastAsia" w:ascii="仿宋_GB2312" w:hAnsi="仿宋" w:eastAsia="仿宋_GB2312"/>
          <w:szCs w:val="32"/>
        </w:rPr>
        <w:t>现将《济南市对铁皮石斛、灵芝开展按照传统既是食品又是中药材物质管理试点方案》印发给你们，请结合实际，认真贯彻落实。</w:t>
      </w:r>
    </w:p>
    <w:p>
      <w:pPr>
        <w:widowControl/>
        <w:spacing w:line="520" w:lineRule="exact"/>
        <w:jc w:val="center"/>
        <w:rPr>
          <w:rFonts w:hint="eastAsia" w:ascii="仿宋_GB2312" w:hAnsi="仿宋" w:eastAsia="仿宋_GB2312" w:cs="宋体"/>
          <w:kern w:val="0"/>
          <w:szCs w:val="32"/>
        </w:rPr>
      </w:pPr>
      <w:r>
        <w:rPr>
          <w:rFonts w:hint="eastAsia" w:ascii="仿宋_GB2312" w:hAnsi="仿宋" w:eastAsia="仿宋_GB2312"/>
          <w:kern w:val="0"/>
          <w:szCs w:val="32"/>
        </w:rPr>
        <w:t xml:space="preserve">                       济南市市场监督管理局</w:t>
      </w:r>
    </w:p>
    <w:p>
      <w:pPr>
        <w:spacing w:line="520" w:lineRule="exact"/>
        <w:jc w:val="center"/>
        <w:rPr>
          <w:rFonts w:hint="eastAsia" w:ascii="仿宋_GB2312" w:hAnsi="仿宋" w:eastAsia="仿宋_GB2312"/>
          <w:b/>
          <w:bCs/>
          <w:szCs w:val="32"/>
        </w:rPr>
      </w:pPr>
      <w:r>
        <w:rPr>
          <w:rFonts w:hint="eastAsia" w:ascii="仿宋_GB2312" w:hAnsi="仿宋" w:eastAsia="仿宋_GB2312"/>
          <w:kern w:val="0"/>
          <w:szCs w:val="32"/>
        </w:rPr>
        <w:t xml:space="preserve">                       2022</w:t>
      </w:r>
      <w:r>
        <w:rPr>
          <w:rFonts w:hint="eastAsia" w:ascii="仿宋_GB2312" w:hAnsi="仿宋" w:eastAsia="仿宋_GB2312" w:cs="宋体"/>
          <w:kern w:val="0"/>
          <w:szCs w:val="32"/>
        </w:rPr>
        <w:t>年３月３日</w:t>
      </w:r>
    </w:p>
    <w:p>
      <w:pPr>
        <w:snapToGrid w:val="0"/>
        <w:spacing w:line="520" w:lineRule="exact"/>
        <w:ind w:firstLine="632" w:firstLineChars="200"/>
        <w:jc w:val="left"/>
        <w:rPr>
          <w:rFonts w:hint="eastAsia" w:ascii="仿宋_GB2312" w:eastAsia="仿宋_GB2312"/>
        </w:rPr>
      </w:pPr>
      <w:r>
        <w:rPr>
          <w:rFonts w:hint="eastAsia" w:ascii="仿宋_GB2312" w:eastAsia="仿宋_GB2312"/>
        </w:rPr>
        <w:t>(此件主动公开)</w:t>
      </w: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spacing w:line="520" w:lineRule="exact"/>
        <w:ind w:firstLine="632" w:firstLineChars="200"/>
        <w:jc w:val="left"/>
        <w:rPr>
          <w:rFonts w:hint="eastAsia" w:ascii="仿宋_GB2312" w:eastAsia="仿宋_GB2312"/>
        </w:rPr>
      </w:pP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济南市对铁皮石斛、灵芝开展按照</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传统既是食品又是中药材物质管理试点方案</w:t>
      </w:r>
    </w:p>
    <w:p>
      <w:pPr>
        <w:spacing w:line="560" w:lineRule="exact"/>
        <w:ind w:firstLine="632" w:firstLineChars="200"/>
        <w:rPr>
          <w:rFonts w:hint="eastAsia" w:ascii="仿宋" w:hAnsi="仿宋"/>
          <w:szCs w:val="32"/>
        </w:rPr>
      </w:pP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为规范对铁皮石斛、灵芝开展按照传统既是食品又是中药材物质管理试点工作，确保食品安全，根据国家卫生健康委员会、国家市场监督管理总局《关于对党参等9种物质开展按照传统既是食品又是中药材的物质管理试点工作的通知》（国卫食品函〔2019〕311号）、市场监管总局办公厅《关于山东省开展铁皮石斛、灵芝按照传统既是食品又是中药材物质管理试点的复函》（市监特食函〔2022〕194号）、《山东省对铁皮石斛、灵芝开展按照传统既是食品又是中药材的物质管理试点方案》（鲁市监食生函〔2022〕38号）要求，制定本方案。</w:t>
      </w:r>
    </w:p>
    <w:p>
      <w:pPr>
        <w:spacing w:line="560" w:lineRule="exact"/>
        <w:ind w:firstLine="632" w:firstLineChars="200"/>
        <w:rPr>
          <w:rFonts w:hint="eastAsia" w:ascii="黑体" w:hAnsi="黑体" w:eastAsia="黑体"/>
          <w:szCs w:val="32"/>
        </w:rPr>
      </w:pPr>
      <w:r>
        <w:rPr>
          <w:rFonts w:hint="eastAsia" w:ascii="黑体" w:hAnsi="黑体" w:eastAsia="黑体"/>
          <w:szCs w:val="32"/>
        </w:rPr>
        <w:t>一、试点内容</w:t>
      </w:r>
    </w:p>
    <w:p>
      <w:pPr>
        <w:spacing w:line="560" w:lineRule="exact"/>
        <w:ind w:firstLine="632" w:firstLineChars="200"/>
        <w:rPr>
          <w:rFonts w:hint="eastAsia" w:ascii="仿宋" w:hAnsi="仿宋"/>
          <w:szCs w:val="32"/>
        </w:rPr>
      </w:pPr>
      <w:r>
        <w:rPr>
          <w:rFonts w:hint="eastAsia" w:ascii="楷体" w:hAnsi="楷体" w:eastAsia="楷体"/>
          <w:szCs w:val="32"/>
        </w:rPr>
        <w:t>（一）试点物质。</w:t>
      </w:r>
      <w:r>
        <w:rPr>
          <w:rFonts w:hint="eastAsia" w:ascii="仿宋_GB2312" w:hAnsi="仿宋" w:eastAsia="仿宋_GB2312"/>
          <w:szCs w:val="32"/>
        </w:rPr>
        <w:t>对铁皮石斛、灵芝开展按照传统既是食品又是中药材的物质管理试点，原料要求详见附件1。对铁皮石斛、灵芝应当严格按照传统方式和食用习惯进行生产加工。传统方式通常指仅对铁皮石斛、灵芝进行粉碎、切片、压榨、炒制、水煮、酒泡等，不包括溶剂超临界萃取、微胶囊技术等现代食品加工技术。对以非传统方式生产铁皮石斛、灵芝提取物等产品的企业，或者以铁皮石斛、灵芝提取物为原料生产食品的企业，不纳入试点范围。作为保健食品原料使用时，应当按照保健食品有关规定管理。</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（二）试点时限。</w:t>
      </w:r>
      <w:r>
        <w:rPr>
          <w:rFonts w:hint="eastAsia" w:ascii="仿宋_GB2312" w:hAnsi="仿宋" w:eastAsia="仿宋_GB2312"/>
          <w:szCs w:val="32"/>
        </w:rPr>
        <w:t>本次试点期限自市场监管总局核定之日起1年（至2023年2月7日结束）。</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（三）试点食品类别。</w:t>
      </w:r>
      <w:r>
        <w:rPr>
          <w:rFonts w:hint="eastAsia" w:ascii="仿宋_GB2312" w:hAnsi="仿宋" w:eastAsia="仿宋_GB2312"/>
          <w:szCs w:val="32"/>
        </w:rPr>
        <w:t>试点期间，试点企业可以铁皮石斛、灵芝为原料生产茶叶及相关制品、饮料、酒类、方便食品等4类食品。</w:t>
      </w:r>
    </w:p>
    <w:p>
      <w:pPr>
        <w:spacing w:line="560" w:lineRule="exact"/>
        <w:ind w:firstLine="632" w:firstLineChars="200"/>
        <w:rPr>
          <w:rFonts w:hint="eastAsia" w:ascii="楷体" w:hAnsi="楷体" w:eastAsia="楷体"/>
          <w:szCs w:val="32"/>
        </w:rPr>
      </w:pPr>
      <w:r>
        <w:rPr>
          <w:rFonts w:hint="eastAsia" w:ascii="楷体" w:hAnsi="楷体" w:eastAsia="楷体"/>
          <w:szCs w:val="32"/>
        </w:rPr>
        <w:t>（四）试点生产企业范围。</w:t>
      </w:r>
      <w:r>
        <w:rPr>
          <w:rFonts w:hint="eastAsia" w:ascii="仿宋_GB2312" w:hAnsi="仿宋" w:eastAsia="仿宋_GB2312"/>
          <w:szCs w:val="32"/>
        </w:rPr>
        <w:t>全市已取得上述4类食品的食品生产许可证的生产企业。未取得相应类别食品生产许可的企业，应向行政审批服务部门申请取得食品生产许可后（不得以含铁皮石斛、灵芝为原料的食品申请许可），方可申请试点。</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（五）销售方式和经营范围。</w:t>
      </w:r>
      <w:r>
        <w:rPr>
          <w:rFonts w:hint="eastAsia" w:ascii="仿宋_GB2312" w:hAnsi="仿宋" w:eastAsia="仿宋_GB2312"/>
          <w:szCs w:val="32"/>
        </w:rPr>
        <w:t>试点期间，试点企业生产的上述4类试点食品，按普通食品进行销售管理，可通过线下实体店、网络经营两种方式进行销售，经营范围不限于山东省内。试点结束后，试点企业应当立即停止试点食品的生产，已生产的产品允许销售至保质期结束。</w:t>
      </w:r>
    </w:p>
    <w:p>
      <w:pPr>
        <w:spacing w:line="560" w:lineRule="exact"/>
        <w:ind w:firstLine="632" w:firstLineChars="200"/>
        <w:rPr>
          <w:rFonts w:hint="eastAsia" w:ascii="黑体" w:hAnsi="黑体" w:eastAsia="黑体"/>
          <w:szCs w:val="32"/>
        </w:rPr>
      </w:pPr>
      <w:r>
        <w:rPr>
          <w:rFonts w:hint="eastAsia" w:ascii="黑体" w:hAnsi="黑体" w:eastAsia="黑体"/>
          <w:szCs w:val="32"/>
        </w:rPr>
        <w:t>二、试点生产企业申报条件</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一）试点企业应具有铁皮石斛或灵芝种植基地，采取基地直采方式获得原料，从种植源头控制铁皮石斛或灵芝原料风险。不具有种植基地的企业，应从种植基地采购铁皮石斛或灵芝，并定期进行供应商评估审核，对供应商经营状况、铁皮石斛或灵芝原料质量、供货期等相关内容进行审核，以确保购进的原辅料符合国家法律法规、标准的质量安全要求。</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（二）铁皮石斛试点企业应具备水分、灰分、铅、咪鲜胺、多糖、甘露糖、浸出物指标的自主检测能力。</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（三）灵芝试点企业应具备灰分、铅、砷、汞、六六六、滴滴涕、多糖、三萜指标的自主检测能力。</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（四）试点企业应建立完善的食品安全追溯体系，确保生产经营的所有环节都可进行有效追溯。</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（五）试点企业应制定试点食品的食品安全企业标准（产品分类/名称以《GB2760-2014 食品安全国家标准 食品添加剂使用标准》中《附录E食品分类系统》为准），食品安全企业标准严于食品安全国家标准或者地方标准的，报省级卫生健康部门备案并公开。</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（六）试点食品标签应严格执行食品安全法律法规、食品安全标准要求，还应当按照附件1要求，标注原料名称、不适宜人群、添加量（以干品计）、每日食用限量等内容。</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（七）试点企业应根据生产工艺、产品特点，充分利用危害分析与关键控制点（HACCP体系）原理，全面排查风险，分析风险根源，列出清单、制定防控措施。</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（八）试生产食品应送有资质的检验机构检测并提供合格检验报告。</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（九）试点企业近三年内未因食品安全等问题受到行政处罚。</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（十）试点企业应严格按照法律法规、食品安全标准及本方案的要求开展生产经营活动。</w:t>
      </w:r>
    </w:p>
    <w:p>
      <w:pPr>
        <w:spacing w:line="560" w:lineRule="exact"/>
        <w:ind w:firstLine="632" w:firstLineChars="200"/>
        <w:rPr>
          <w:rFonts w:hint="eastAsia" w:ascii="黑体" w:hAnsi="黑体" w:eastAsia="黑体"/>
          <w:szCs w:val="32"/>
        </w:rPr>
      </w:pPr>
      <w:r>
        <w:rPr>
          <w:rFonts w:hint="eastAsia" w:ascii="黑体" w:hAnsi="黑体" w:eastAsia="黑体"/>
          <w:szCs w:val="32"/>
        </w:rPr>
        <w:t>三、试点生产企业申报材料</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申报试点生产企业需提供以下材料：</w:t>
      </w:r>
    </w:p>
    <w:p>
      <w:pPr>
        <w:spacing w:line="560" w:lineRule="exact"/>
        <w:ind w:firstLine="632" w:firstLineChars="200"/>
        <w:rPr>
          <w:rFonts w:hint="eastAsia" w:ascii="楷体" w:hAnsi="楷体" w:eastAsia="楷体"/>
          <w:szCs w:val="32"/>
        </w:rPr>
      </w:pPr>
      <w:r>
        <w:rPr>
          <w:rFonts w:hint="eastAsia" w:ascii="楷体" w:hAnsi="楷体" w:eastAsia="楷体"/>
          <w:szCs w:val="32"/>
        </w:rPr>
        <w:t>（一）按照传统既是食品又是中药材的物质管理试点生产申请书；</w:t>
      </w:r>
    </w:p>
    <w:p>
      <w:pPr>
        <w:spacing w:line="560" w:lineRule="exact"/>
        <w:ind w:firstLine="632" w:firstLineChars="200"/>
        <w:rPr>
          <w:rFonts w:hint="eastAsia" w:ascii="楷体" w:hAnsi="楷体" w:eastAsia="楷体"/>
          <w:szCs w:val="32"/>
        </w:rPr>
      </w:pPr>
      <w:r>
        <w:rPr>
          <w:rFonts w:hint="eastAsia" w:ascii="楷体" w:hAnsi="楷体" w:eastAsia="楷体"/>
          <w:szCs w:val="32"/>
        </w:rPr>
        <w:t>（二）食品生产许可证复印件；</w:t>
      </w:r>
    </w:p>
    <w:p>
      <w:pPr>
        <w:spacing w:line="560" w:lineRule="exact"/>
        <w:ind w:firstLine="632" w:firstLineChars="200"/>
        <w:rPr>
          <w:rFonts w:hint="eastAsia" w:ascii="楷体" w:hAnsi="楷体" w:eastAsia="楷体"/>
          <w:szCs w:val="32"/>
        </w:rPr>
      </w:pPr>
      <w:r>
        <w:rPr>
          <w:rFonts w:hint="eastAsia" w:ascii="楷体" w:hAnsi="楷体" w:eastAsia="楷体"/>
          <w:szCs w:val="32"/>
        </w:rPr>
        <w:t>（三）试点食品的食品安全企业标准复印件；</w:t>
      </w:r>
    </w:p>
    <w:p>
      <w:pPr>
        <w:spacing w:line="560" w:lineRule="exact"/>
        <w:ind w:firstLine="632" w:firstLineChars="200"/>
        <w:rPr>
          <w:rFonts w:hint="eastAsia" w:ascii="楷体" w:hAnsi="楷体" w:eastAsia="楷体"/>
          <w:szCs w:val="32"/>
        </w:rPr>
      </w:pPr>
      <w:r>
        <w:rPr>
          <w:rFonts w:hint="eastAsia" w:ascii="楷体" w:hAnsi="楷体" w:eastAsia="楷体"/>
          <w:szCs w:val="32"/>
        </w:rPr>
        <w:t>（四）试点食品的配料表；</w:t>
      </w:r>
    </w:p>
    <w:p>
      <w:pPr>
        <w:spacing w:line="560" w:lineRule="exact"/>
        <w:ind w:firstLine="632" w:firstLineChars="200"/>
        <w:rPr>
          <w:rFonts w:hint="eastAsia" w:ascii="楷体" w:hAnsi="楷体" w:eastAsia="楷体"/>
          <w:szCs w:val="32"/>
        </w:rPr>
      </w:pPr>
      <w:r>
        <w:rPr>
          <w:rFonts w:hint="eastAsia" w:ascii="楷体" w:hAnsi="楷体" w:eastAsia="楷体"/>
          <w:szCs w:val="32"/>
        </w:rPr>
        <w:t>（五）试点食品生产工艺流程图；</w:t>
      </w:r>
    </w:p>
    <w:p>
      <w:pPr>
        <w:spacing w:line="560" w:lineRule="exact"/>
        <w:ind w:firstLine="632" w:firstLineChars="200"/>
        <w:rPr>
          <w:rFonts w:hint="eastAsia" w:ascii="楷体" w:hAnsi="楷体" w:eastAsia="楷体"/>
          <w:szCs w:val="32"/>
        </w:rPr>
      </w:pPr>
      <w:r>
        <w:rPr>
          <w:rFonts w:hint="eastAsia" w:ascii="楷体" w:hAnsi="楷体" w:eastAsia="楷体"/>
          <w:szCs w:val="32"/>
        </w:rPr>
        <w:t>（六）试点食品工艺设备布局图；</w:t>
      </w:r>
    </w:p>
    <w:p>
      <w:pPr>
        <w:spacing w:line="560" w:lineRule="exact"/>
        <w:ind w:firstLine="632" w:firstLineChars="200"/>
        <w:rPr>
          <w:rFonts w:hint="eastAsia" w:ascii="楷体" w:hAnsi="楷体" w:eastAsia="楷体"/>
          <w:szCs w:val="32"/>
        </w:rPr>
      </w:pPr>
      <w:r>
        <w:rPr>
          <w:rFonts w:hint="eastAsia" w:ascii="楷体" w:hAnsi="楷体" w:eastAsia="楷体"/>
          <w:szCs w:val="32"/>
        </w:rPr>
        <w:t>（七）试点食品生产主要设备设施清单；</w:t>
      </w:r>
    </w:p>
    <w:p>
      <w:pPr>
        <w:spacing w:line="560" w:lineRule="exact"/>
        <w:ind w:firstLine="632" w:firstLineChars="200"/>
        <w:rPr>
          <w:rFonts w:hint="eastAsia" w:ascii="楷体" w:hAnsi="楷体" w:eastAsia="楷体"/>
          <w:szCs w:val="32"/>
        </w:rPr>
      </w:pPr>
      <w:r>
        <w:rPr>
          <w:rFonts w:hint="eastAsia" w:ascii="楷体" w:hAnsi="楷体" w:eastAsia="楷体"/>
          <w:szCs w:val="32"/>
        </w:rPr>
        <w:t>（八）试点食品主要检验检测设施清单；</w:t>
      </w:r>
    </w:p>
    <w:p>
      <w:pPr>
        <w:spacing w:line="560" w:lineRule="exact"/>
        <w:ind w:firstLine="632" w:firstLineChars="200"/>
        <w:rPr>
          <w:rFonts w:hint="eastAsia" w:ascii="楷体" w:hAnsi="楷体" w:eastAsia="楷体"/>
          <w:szCs w:val="32"/>
        </w:rPr>
      </w:pPr>
      <w:r>
        <w:rPr>
          <w:rFonts w:hint="eastAsia" w:ascii="楷体" w:hAnsi="楷体" w:eastAsia="楷体"/>
          <w:szCs w:val="32"/>
        </w:rPr>
        <w:t>（九）试点食品标签；</w:t>
      </w:r>
    </w:p>
    <w:p>
      <w:pPr>
        <w:spacing w:line="560" w:lineRule="exact"/>
        <w:ind w:firstLine="632" w:firstLineChars="200"/>
        <w:rPr>
          <w:rFonts w:hint="eastAsia" w:ascii="楷体" w:hAnsi="楷体" w:eastAsia="楷体"/>
          <w:szCs w:val="32"/>
        </w:rPr>
      </w:pPr>
      <w:r>
        <w:rPr>
          <w:rFonts w:hint="eastAsia" w:ascii="楷体" w:hAnsi="楷体" w:eastAsia="楷体"/>
          <w:szCs w:val="32"/>
        </w:rPr>
        <w:t>（十）风险防控控制措施；</w:t>
      </w:r>
    </w:p>
    <w:p>
      <w:pPr>
        <w:spacing w:line="560" w:lineRule="exact"/>
        <w:ind w:firstLine="632" w:firstLineChars="200"/>
        <w:rPr>
          <w:rFonts w:hint="eastAsia" w:ascii="楷体" w:hAnsi="楷体" w:eastAsia="楷体"/>
          <w:szCs w:val="32"/>
        </w:rPr>
      </w:pPr>
      <w:r>
        <w:rPr>
          <w:rFonts w:hint="eastAsia" w:ascii="楷体" w:hAnsi="楷体" w:eastAsia="楷体"/>
          <w:szCs w:val="32"/>
        </w:rPr>
        <w:t>（十一）试制食品检验报告。</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上述材料一式两份，加盖公章。</w:t>
      </w:r>
    </w:p>
    <w:p>
      <w:pPr>
        <w:spacing w:line="560" w:lineRule="exact"/>
        <w:ind w:firstLine="632" w:firstLineChars="200"/>
        <w:rPr>
          <w:rFonts w:hint="eastAsia" w:ascii="黑体" w:hAnsi="黑体" w:eastAsia="黑体"/>
          <w:szCs w:val="32"/>
        </w:rPr>
      </w:pPr>
      <w:r>
        <w:rPr>
          <w:rFonts w:hint="eastAsia" w:ascii="黑体" w:hAnsi="黑体" w:eastAsia="黑体"/>
          <w:szCs w:val="32"/>
        </w:rPr>
        <w:t>四、试点生产企业申报程序</w:t>
      </w:r>
    </w:p>
    <w:p>
      <w:pPr>
        <w:spacing w:line="560" w:lineRule="exact"/>
        <w:ind w:firstLine="632" w:firstLineChars="200"/>
        <w:rPr>
          <w:rFonts w:hint="eastAsia" w:ascii="仿宋" w:hAnsi="仿宋"/>
          <w:szCs w:val="32"/>
        </w:rPr>
      </w:pPr>
      <w:r>
        <w:rPr>
          <w:rFonts w:hint="eastAsia" w:ascii="楷体" w:hAnsi="楷体" w:eastAsia="楷体"/>
          <w:szCs w:val="32"/>
        </w:rPr>
        <w:t>（一）企业申报。</w:t>
      </w:r>
      <w:r>
        <w:rPr>
          <w:rFonts w:hint="eastAsia" w:ascii="仿宋_GB2312" w:hAnsi="仿宋" w:eastAsia="仿宋_GB2312"/>
          <w:szCs w:val="32"/>
        </w:rPr>
        <w:t>拟参与试点的企业，应向济南市市场监督管理局提出试点申请。（地址：济南市龙奥北路1311号，10F28房间，食品生产安全监督管理处，电话：0531－66603671）</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（二）申请受理。</w:t>
      </w:r>
      <w:r>
        <w:rPr>
          <w:rFonts w:hint="eastAsia" w:ascii="仿宋_GB2312" w:hAnsi="仿宋" w:eastAsia="仿宋_GB2312"/>
          <w:szCs w:val="32"/>
        </w:rPr>
        <w:t>济南市市场监督管理局收到企业试点申请后，应当根据下列情况分别作出处理：</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1．申请类别超出试点范围的，应当即时告知申请人不予受理；</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2．申请材料存在可以当场更正的错误的，应当允许申请人当场更正，由申请人在更正处签名或者盖章，注明更正日期；</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3．申请材料不齐全或者不符合法定形式的，应当当场或者在3个工作日内一次告知申请人需要补正的全部内容。当场告知的，应当将申请材料退回申请人；在3个工作日内告知的，应当收取申请材料并出具收到申请材料的凭据。逾期不告知的，自收到申请材料之日起即为受理；</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4．申请材料齐全、符合法定形式，或者申请人按照要求提交全部补正材料的，应当受理试点申请。</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（三）合规性审核。</w:t>
      </w:r>
      <w:r>
        <w:rPr>
          <w:rFonts w:hint="eastAsia" w:ascii="仿宋_GB2312" w:hAnsi="仿宋" w:eastAsia="仿宋_GB2312"/>
          <w:szCs w:val="32"/>
        </w:rPr>
        <w:t>济南市市场监督管理局负责组织合规性审查，组成试点审查小组，人员应包括食品安全监管人员和专业技术人员，审查人员不得少于2人。审查人员应当出示有效证件，填写现场审查表，制作现场审查记录和审查报告，经申请人核对无误后，由审查人员和申请人在审查记录和审查报告上签名或者盖章。申请人拒绝签名或者盖章的，审查人员应当注明情况。审查人员应当自接受现场审查任务之日起5个工作日内，完成对申请企业的现场审查。</w:t>
      </w:r>
    </w:p>
    <w:p>
      <w:pPr>
        <w:spacing w:line="560" w:lineRule="exact"/>
        <w:ind w:firstLine="632" w:firstLineChars="200"/>
        <w:rPr>
          <w:rFonts w:hint="eastAsia" w:ascii="仿宋" w:hAnsi="仿宋"/>
          <w:szCs w:val="32"/>
        </w:rPr>
      </w:pPr>
      <w:r>
        <w:rPr>
          <w:rFonts w:hint="eastAsia" w:ascii="楷体" w:hAnsi="楷体" w:eastAsia="楷体"/>
          <w:szCs w:val="32"/>
        </w:rPr>
        <w:t>（四）决定。</w:t>
      </w:r>
      <w:r>
        <w:rPr>
          <w:rFonts w:hint="eastAsia" w:ascii="仿宋_GB2312" w:hAnsi="仿宋" w:eastAsia="仿宋_GB2312"/>
          <w:szCs w:val="32"/>
        </w:rPr>
        <w:t>济南市市场监督管理局自受理申请之日起10个工作日内作出是否准予试点的决定，通报济南市卫生健康部门，并在门户网站公告。对不符合要求的企业不予试点，出具不同意试点通知书（详见附件2）。</w:t>
      </w:r>
    </w:p>
    <w:p>
      <w:pPr>
        <w:spacing w:line="560" w:lineRule="exact"/>
        <w:ind w:firstLine="632" w:firstLineChars="200"/>
        <w:rPr>
          <w:rFonts w:hint="eastAsia" w:ascii="黑体" w:hAnsi="黑体" w:eastAsia="黑体"/>
          <w:szCs w:val="32"/>
        </w:rPr>
      </w:pPr>
      <w:r>
        <w:rPr>
          <w:rFonts w:hint="eastAsia" w:ascii="黑体" w:hAnsi="黑体" w:eastAsia="黑体"/>
          <w:szCs w:val="32"/>
        </w:rPr>
        <w:t>五、试点生产企业生产经营要求</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（一）执行标准要求。</w:t>
      </w:r>
      <w:r>
        <w:rPr>
          <w:rFonts w:hint="eastAsia" w:ascii="仿宋_GB2312" w:hAnsi="仿宋" w:eastAsia="仿宋_GB2312"/>
          <w:szCs w:val="32"/>
        </w:rPr>
        <w:t>试点企业应严格按照备案的企业标准生产含铁皮石斛或灵芝的食品。</w:t>
      </w:r>
    </w:p>
    <w:p>
      <w:pPr>
        <w:spacing w:line="560" w:lineRule="exact"/>
        <w:ind w:firstLine="632" w:firstLineChars="200"/>
        <w:rPr>
          <w:rFonts w:hint="eastAsia" w:ascii="仿宋" w:hAnsi="仿宋"/>
          <w:szCs w:val="32"/>
        </w:rPr>
      </w:pPr>
      <w:r>
        <w:rPr>
          <w:rFonts w:hint="eastAsia" w:ascii="楷体" w:hAnsi="楷体" w:eastAsia="楷体"/>
          <w:szCs w:val="32"/>
        </w:rPr>
        <w:t>（二）原料进货查验要求。</w:t>
      </w:r>
      <w:r>
        <w:rPr>
          <w:rFonts w:hint="eastAsia" w:ascii="仿宋_GB2312" w:hAnsi="仿宋" w:eastAsia="仿宋_GB2312"/>
          <w:szCs w:val="32"/>
        </w:rPr>
        <w:t>试点企业应当批批查验铁皮石斛或灵芝原料的供货商资质、对应批次的合格检验报告。检验报告应包括附件1规定项目，确保购进的原料符合国家法律法规、标准的质量安全要求。无检验报告的，试点企业应当按附件1对原料进行检验，经检验合格后方可使用。</w:t>
      </w:r>
    </w:p>
    <w:p>
      <w:pPr>
        <w:spacing w:line="560" w:lineRule="exact"/>
        <w:ind w:firstLine="632" w:firstLineChars="200"/>
        <w:rPr>
          <w:rFonts w:hint="eastAsia" w:ascii="仿宋" w:hAnsi="仿宋"/>
          <w:szCs w:val="32"/>
        </w:rPr>
      </w:pPr>
      <w:r>
        <w:rPr>
          <w:rFonts w:hint="eastAsia" w:ascii="楷体" w:hAnsi="楷体" w:eastAsia="楷体"/>
          <w:szCs w:val="32"/>
        </w:rPr>
        <w:t>（三）食品安全追溯体系应符合以下要求：</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1．应建立食品安全追溯制度，明确追溯要求、追溯内容、追溯时限及工作要求等内容；</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2．参照山东省市场监督管理局《保健食品生产企业批生产记录通用管理规范》建立以铁皮石斛、灵芝为原料食品的批记录，全过程记录所有批次产品生产过程信息；</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3.追溯记录保存期限不得少于产品保质期满后六个月，没有明确保质期的，保存期限不得少于二年；</w:t>
      </w:r>
    </w:p>
    <w:p>
      <w:pPr>
        <w:spacing w:line="560" w:lineRule="exact"/>
        <w:ind w:firstLine="632" w:firstLineChars="200"/>
        <w:rPr>
          <w:rFonts w:hint="eastAsia" w:ascii="仿宋" w:hAnsi="仿宋"/>
          <w:szCs w:val="32"/>
        </w:rPr>
      </w:pPr>
      <w:r>
        <w:rPr>
          <w:rFonts w:hint="eastAsia" w:ascii="仿宋_GB2312" w:hAnsi="仿宋" w:eastAsia="仿宋_GB2312"/>
          <w:szCs w:val="32"/>
        </w:rPr>
        <w:t>4．鼓励企业采用信息化方式进行食品安全追溯。</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（四）标签标识要求。</w:t>
      </w:r>
      <w:r>
        <w:rPr>
          <w:rFonts w:hint="eastAsia" w:ascii="仿宋_GB2312" w:hAnsi="仿宋" w:eastAsia="仿宋_GB2312"/>
          <w:szCs w:val="32"/>
        </w:rPr>
        <w:t>在试点食品包装上，试点企业应采取适当形式使“不适宜人群”“每日食用限量”的标示更加醒目；当包装物或包装容器最大表面面积大于35cm</w:t>
      </w:r>
      <w:r>
        <w:rPr>
          <w:rFonts w:hint="eastAsia" w:ascii="宋体" w:hAnsi="宋体" w:eastAsia="宋体" w:cs="宋体"/>
          <w:szCs w:val="32"/>
        </w:rPr>
        <w:t>²</w:t>
      </w:r>
      <w:r>
        <w:rPr>
          <w:rFonts w:hint="eastAsia" w:ascii="仿宋_GB2312" w:hAnsi="仿宋" w:eastAsia="仿宋_GB2312" w:cs="仿宋"/>
          <w:szCs w:val="32"/>
        </w:rPr>
        <w:t>时，“不适宜人群”“每日食用限量”相关内容的字符高度不得小于</w:t>
      </w:r>
      <w:r>
        <w:rPr>
          <w:rFonts w:hint="eastAsia" w:ascii="仿宋_GB2312" w:hAnsi="仿宋" w:eastAsia="仿宋_GB2312"/>
          <w:szCs w:val="32"/>
        </w:rPr>
        <w:t>3mm。标签、说明书、广告、宣传信息等不得含有虚假内容，不得涉及疾病预防、治疗功能，不得声称具有保健功能。</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（五）试点食品出厂检验要求。</w:t>
      </w:r>
      <w:r>
        <w:rPr>
          <w:rFonts w:hint="eastAsia" w:ascii="仿宋_GB2312" w:hAnsi="仿宋" w:eastAsia="仿宋_GB2312"/>
          <w:szCs w:val="32"/>
        </w:rPr>
        <w:t>试点期间，试点企业应当严格按照试点食品对应的食品安全国家标准和企业标准规定的有关指标，逐批检验合格后方可出厂。</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（六）其他要求。</w:t>
      </w:r>
      <w:r>
        <w:rPr>
          <w:rFonts w:hint="eastAsia" w:ascii="仿宋_GB2312" w:hAnsi="仿宋" w:eastAsia="仿宋_GB2312"/>
          <w:szCs w:val="32"/>
        </w:rPr>
        <w:t>试点企业应严格按照食品安全法律法规、食品安全标准有关规定，开展试点食品的生产经营。同时，按卫生健康部门要求做好试点物质食品风险监测工作。试点结束后，应提交试生产报告。</w:t>
      </w:r>
    </w:p>
    <w:p>
      <w:pPr>
        <w:spacing w:line="560" w:lineRule="exact"/>
        <w:ind w:firstLine="632" w:firstLineChars="200"/>
        <w:rPr>
          <w:rFonts w:hint="eastAsia" w:ascii="黑体" w:hAnsi="黑体" w:eastAsia="黑体"/>
          <w:szCs w:val="32"/>
        </w:rPr>
      </w:pPr>
      <w:r>
        <w:rPr>
          <w:rFonts w:hint="eastAsia" w:ascii="黑体" w:hAnsi="黑体" w:eastAsia="黑体"/>
          <w:szCs w:val="32"/>
        </w:rPr>
        <w:t>六、监管工作要求</w:t>
      </w:r>
    </w:p>
    <w:p>
      <w:pPr>
        <w:spacing w:line="560" w:lineRule="exact"/>
        <w:ind w:firstLine="632" w:firstLineChars="200"/>
        <w:rPr>
          <w:rFonts w:hint="eastAsia" w:ascii="仿宋" w:hAnsi="仿宋"/>
          <w:szCs w:val="32"/>
        </w:rPr>
      </w:pPr>
      <w:r>
        <w:rPr>
          <w:rFonts w:hint="eastAsia" w:ascii="楷体" w:hAnsi="楷体" w:eastAsia="楷体"/>
          <w:szCs w:val="32"/>
        </w:rPr>
        <w:t>（一）加强试点企业审核。</w:t>
      </w:r>
      <w:r>
        <w:rPr>
          <w:rFonts w:hint="eastAsia" w:ascii="仿宋_GB2312" w:hAnsi="仿宋" w:eastAsia="仿宋_GB2312"/>
          <w:szCs w:val="32"/>
        </w:rPr>
        <w:t>试点审查小组要确保纳入试点的企业具备较强的食品安全保障能力，确保试点食品的安全。对达不到试点要求的企业，不得纳入试点。市市场监督管理局食品生产安全监管处要妥善保存审核档案，建立试点企业和试点食品台账，并将台账报告省局食品生产处。</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（二）督促生产企业严格落实主体责任。</w:t>
      </w:r>
      <w:r>
        <w:rPr>
          <w:rFonts w:hint="eastAsia" w:ascii="仿宋_GB2312" w:hAnsi="仿宋" w:eastAsia="仿宋_GB2312"/>
          <w:szCs w:val="32"/>
        </w:rPr>
        <w:t>加强原料管理，严格铁皮石斛、灵芝原料进货查验制度，不符合原料标准要求不得使用。加强生产过程管理，落实生产过程记录，投料过程应记录铁皮石斛或灵芝添加量。严格出厂检验管理，对照执行标准，批批检验合格后出厂。加强追溯体系管理，确保试点食品追溯信息真实、完整，全程可追溯。试点企业应严格落实食品安全自查制度，及时排查风险隐患，并制定有针对性的整改措施，排除食品安全风险。</w:t>
      </w:r>
    </w:p>
    <w:p>
      <w:pPr>
        <w:spacing w:line="560" w:lineRule="exact"/>
        <w:ind w:firstLine="632" w:firstLineChars="200"/>
        <w:rPr>
          <w:rFonts w:hint="eastAsia" w:ascii="仿宋_GB2312" w:hAnsi="仿宋" w:eastAsia="仿宋_GB2312"/>
          <w:szCs w:val="32"/>
        </w:rPr>
      </w:pPr>
      <w:r>
        <w:rPr>
          <w:rFonts w:hint="eastAsia" w:ascii="楷体" w:hAnsi="楷体" w:eastAsia="楷体"/>
          <w:szCs w:val="32"/>
        </w:rPr>
        <w:t>（三）实施最严格监管。</w:t>
      </w:r>
      <w:r>
        <w:rPr>
          <w:rFonts w:hint="eastAsia" w:ascii="仿宋_GB2312" w:hAnsi="仿宋" w:eastAsia="仿宋_GB2312"/>
          <w:szCs w:val="32"/>
        </w:rPr>
        <w:t>各区县市场监督管理部门要把试点企业作为监督检查重点，提高试点企业风险等级，加密检查频次。试点期间，市局至少对辖区试点企业开展一次全面监督检查；区县局在完成日常监督检查覆盖的基础上，要对试点企业开展重点检查。发现以下情形的，应取消试点资格：</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1．超出试点类别生产含铁皮石斛、灵芝食品的；</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2．试点生产食品经监督抽检检验不合格的；</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3．因食品安全问题受到行政处罚的；</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4．试点生产食品的标签存在虚假、夸大、涉及疾病预防、治疗及保健功能的；</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5．试点企业存在虚假编造批生产记录，或者批生产记录中未对配料（投料）、内包装、销售等关键信息进行记录的；</w:t>
      </w:r>
    </w:p>
    <w:p>
      <w:pPr>
        <w:spacing w:line="560" w:lineRule="exact"/>
        <w:ind w:firstLine="632" w:firstLineChars="200"/>
        <w:rPr>
          <w:rFonts w:hint="eastAsia" w:ascii="仿宋_GB2312" w:hAnsi="仿宋" w:eastAsia="仿宋_GB2312"/>
          <w:szCs w:val="32"/>
        </w:rPr>
      </w:pPr>
      <w:r>
        <w:rPr>
          <w:rFonts w:hint="eastAsia" w:ascii="仿宋_GB2312" w:hAnsi="仿宋" w:eastAsia="仿宋_GB2312"/>
          <w:szCs w:val="32"/>
        </w:rPr>
        <w:t>6．未对试点食品原料、成品进行检验的。</w:t>
      </w:r>
    </w:p>
    <w:p>
      <w:pPr>
        <w:spacing w:line="560" w:lineRule="exact"/>
        <w:ind w:firstLine="632" w:firstLineChars="200"/>
        <w:rPr>
          <w:rFonts w:hint="eastAsia" w:ascii="仿宋" w:hAnsi="仿宋"/>
          <w:szCs w:val="32"/>
        </w:rPr>
      </w:pPr>
      <w:r>
        <w:rPr>
          <w:rFonts w:hint="eastAsia" w:ascii="楷体" w:hAnsi="楷体" w:eastAsia="楷体"/>
          <w:szCs w:val="32"/>
        </w:rPr>
        <w:t>（四）加强监督抽检。</w:t>
      </w:r>
      <w:r>
        <w:rPr>
          <w:rFonts w:hint="eastAsia" w:ascii="仿宋_GB2312" w:hAnsi="仿宋" w:eastAsia="仿宋_GB2312"/>
          <w:szCs w:val="32"/>
        </w:rPr>
        <w:t>试点企业应纳入市本级监督抽检重点，每季度对试点企业开展全覆盖抽检，试点期间对试点企业全部试点食品实施全覆盖抽检，检验项目为试点食品对应的食品安全国家标准和企业标准规定的有关指标。</w:t>
      </w:r>
    </w:p>
    <w:p>
      <w:pPr>
        <w:spacing w:line="560" w:lineRule="exact"/>
        <w:ind w:firstLine="632" w:firstLineChars="200"/>
        <w:rPr>
          <w:rFonts w:hint="eastAsia" w:ascii="仿宋" w:hAnsi="仿宋"/>
          <w:szCs w:val="32"/>
        </w:rPr>
      </w:pPr>
      <w:r>
        <w:rPr>
          <w:rFonts w:hint="eastAsia" w:ascii="楷体" w:hAnsi="楷体" w:eastAsia="楷体"/>
          <w:szCs w:val="32"/>
        </w:rPr>
        <w:t>（五）实施最严厉处罚。</w:t>
      </w:r>
      <w:r>
        <w:rPr>
          <w:rFonts w:hint="eastAsia" w:ascii="仿宋_GB2312" w:hAnsi="仿宋" w:eastAsia="仿宋_GB2312"/>
          <w:szCs w:val="32"/>
        </w:rPr>
        <w:t>各区县局要严格按照“四个最严”要求，对违反食品安全法律法规、食品安全标准的试点企业，实施最严厉处罚，依法处罚到人。涉嫌犯罪的及时移送公安机关。</w:t>
      </w:r>
    </w:p>
    <w:p>
      <w:pPr>
        <w:spacing w:line="560" w:lineRule="exact"/>
        <w:ind w:firstLine="632" w:firstLineChars="200"/>
        <w:rPr>
          <w:rFonts w:hint="eastAsia" w:ascii="仿宋" w:hAnsi="仿宋"/>
          <w:szCs w:val="32"/>
        </w:rPr>
      </w:pPr>
    </w:p>
    <w:tbl>
      <w:tblPr>
        <w:tblStyle w:val="9"/>
        <w:tblW w:w="5000" w:type="pct"/>
        <w:tblInd w:w="0" w:type="dxa"/>
        <w:tblLayout w:type="autofit"/>
        <w:tblCellMar>
          <w:top w:w="0" w:type="dxa"/>
          <w:left w:w="0" w:type="dxa"/>
          <w:bottom w:w="0" w:type="dxa"/>
          <w:right w:w="0" w:type="dxa"/>
        </w:tblCellMar>
      </w:tblPr>
      <w:tblGrid>
        <w:gridCol w:w="644"/>
        <w:gridCol w:w="989"/>
        <w:gridCol w:w="474"/>
        <w:gridCol w:w="6737"/>
      </w:tblGrid>
      <w:tr>
        <w:tblPrEx>
          <w:tblCellMar>
            <w:top w:w="0" w:type="dxa"/>
            <w:left w:w="0" w:type="dxa"/>
            <w:bottom w:w="0" w:type="dxa"/>
            <w:right w:w="0" w:type="dxa"/>
          </w:tblCellMar>
        </w:tblPrEx>
        <w:trPr>
          <w:wBefore w:w="0" w:type="dxa"/>
          <w:wAfter w:w="0" w:type="dxa"/>
        </w:trPr>
        <w:tc>
          <w:tcPr>
            <w:tcW w:w="364" w:type="pct"/>
            <w:shd w:val="clear" w:color="auto" w:fill="auto"/>
            <w:noWrap w:val="0"/>
            <w:vAlign w:val="top"/>
          </w:tcPr>
          <w:p>
            <w:pPr>
              <w:spacing w:line="560" w:lineRule="exact"/>
              <w:rPr>
                <w:rFonts w:hint="eastAsia" w:ascii="仿宋_GB2312" w:eastAsia="仿宋_GB2312"/>
              </w:rPr>
            </w:pPr>
          </w:p>
        </w:tc>
        <w:tc>
          <w:tcPr>
            <w:tcW w:w="559" w:type="pct"/>
            <w:shd w:val="clear" w:color="auto" w:fill="auto"/>
            <w:noWrap w:val="0"/>
            <w:vAlign w:val="top"/>
          </w:tcPr>
          <w:p>
            <w:pPr>
              <w:spacing w:line="560" w:lineRule="exact"/>
              <w:rPr>
                <w:rFonts w:hint="eastAsia" w:ascii="仿宋_GB2312" w:eastAsia="仿宋_GB2312"/>
              </w:rPr>
            </w:pPr>
            <w:r>
              <w:rPr>
                <w:rFonts w:hint="eastAsia" w:ascii="仿宋_GB2312" w:eastAsia="仿宋_GB2312"/>
              </w:rPr>
              <w:t>附件：</w:t>
            </w:r>
          </w:p>
        </w:tc>
        <w:tc>
          <w:tcPr>
            <w:tcW w:w="268" w:type="pct"/>
            <w:shd w:val="clear" w:color="auto" w:fill="auto"/>
            <w:noWrap w:val="0"/>
            <w:vAlign w:val="top"/>
          </w:tcPr>
          <w:p>
            <w:pPr>
              <w:spacing w:line="560" w:lineRule="exact"/>
              <w:rPr>
                <w:rFonts w:hint="eastAsia" w:ascii="仿宋_GB2312" w:eastAsia="仿宋_GB2312"/>
              </w:rPr>
            </w:pPr>
            <w:r>
              <w:rPr>
                <w:rFonts w:hint="eastAsia" w:ascii="仿宋_GB2312" w:eastAsia="仿宋_GB2312"/>
              </w:rPr>
              <w:t>1．</w:t>
            </w:r>
          </w:p>
        </w:tc>
        <w:tc>
          <w:tcPr>
            <w:tcW w:w="3809" w:type="pct"/>
            <w:shd w:val="clear" w:color="auto" w:fill="auto"/>
            <w:noWrap w:val="0"/>
            <w:vAlign w:val="top"/>
          </w:tcPr>
          <w:p>
            <w:pPr>
              <w:spacing w:line="560" w:lineRule="exact"/>
              <w:rPr>
                <w:rFonts w:hint="eastAsia" w:ascii="仿宋_GB2312" w:eastAsia="仿宋_GB2312"/>
              </w:rPr>
            </w:pPr>
            <w:r>
              <w:rPr>
                <w:rFonts w:hint="eastAsia" w:ascii="仿宋_GB2312" w:eastAsia="仿宋_GB2312"/>
              </w:rPr>
              <w:t>铁皮石斛、灵芝原料要求</w:t>
            </w:r>
          </w:p>
        </w:tc>
      </w:tr>
      <w:tr>
        <w:tblPrEx>
          <w:tblCellMar>
            <w:top w:w="0" w:type="dxa"/>
            <w:left w:w="0" w:type="dxa"/>
            <w:bottom w:w="0" w:type="dxa"/>
            <w:right w:w="0" w:type="dxa"/>
          </w:tblCellMar>
        </w:tblPrEx>
        <w:trPr>
          <w:wBefore w:w="0" w:type="dxa"/>
          <w:wAfter w:w="0" w:type="dxa"/>
        </w:trPr>
        <w:tc>
          <w:tcPr>
            <w:tcW w:w="364" w:type="pct"/>
            <w:shd w:val="clear" w:color="auto" w:fill="auto"/>
            <w:noWrap w:val="0"/>
            <w:vAlign w:val="top"/>
          </w:tcPr>
          <w:p>
            <w:pPr>
              <w:spacing w:line="560" w:lineRule="exact"/>
              <w:rPr>
                <w:rFonts w:hint="eastAsia" w:ascii="仿宋_GB2312" w:eastAsia="仿宋_GB2312"/>
              </w:rPr>
            </w:pPr>
          </w:p>
        </w:tc>
        <w:tc>
          <w:tcPr>
            <w:tcW w:w="559" w:type="pct"/>
            <w:shd w:val="clear" w:color="auto" w:fill="auto"/>
            <w:noWrap w:val="0"/>
            <w:vAlign w:val="top"/>
          </w:tcPr>
          <w:p>
            <w:pPr>
              <w:spacing w:line="560" w:lineRule="exact"/>
              <w:rPr>
                <w:rFonts w:hint="eastAsia" w:ascii="仿宋_GB2312" w:eastAsia="仿宋_GB2312"/>
              </w:rPr>
            </w:pPr>
          </w:p>
        </w:tc>
        <w:tc>
          <w:tcPr>
            <w:tcW w:w="268" w:type="pct"/>
            <w:shd w:val="clear" w:color="auto" w:fill="auto"/>
            <w:noWrap w:val="0"/>
            <w:vAlign w:val="top"/>
          </w:tcPr>
          <w:p>
            <w:pPr>
              <w:spacing w:line="560" w:lineRule="exact"/>
              <w:rPr>
                <w:rFonts w:hint="eastAsia" w:ascii="仿宋_GB2312" w:eastAsia="仿宋_GB2312"/>
              </w:rPr>
            </w:pPr>
            <w:r>
              <w:rPr>
                <w:rFonts w:hint="eastAsia" w:ascii="仿宋_GB2312" w:eastAsia="仿宋_GB2312"/>
              </w:rPr>
              <w:t>2．</w:t>
            </w:r>
          </w:p>
        </w:tc>
        <w:tc>
          <w:tcPr>
            <w:tcW w:w="3809" w:type="pct"/>
            <w:shd w:val="clear" w:color="auto" w:fill="auto"/>
            <w:noWrap w:val="0"/>
            <w:vAlign w:val="top"/>
          </w:tcPr>
          <w:p>
            <w:pPr>
              <w:spacing w:line="560" w:lineRule="exact"/>
              <w:rPr>
                <w:rFonts w:hint="eastAsia" w:ascii="仿宋_GB2312" w:eastAsia="仿宋_GB2312"/>
              </w:rPr>
            </w:pPr>
            <w:r>
              <w:rPr>
                <w:rFonts w:hint="eastAsia" w:ascii="仿宋" w:hAnsi="仿宋"/>
                <w:szCs w:val="32"/>
              </w:rPr>
              <w:t>关于同意/不同意对铁皮石斛（或灵芝）开展按照传统既是食品又是中药材的物质管理试点的通知</w:t>
            </w:r>
          </w:p>
        </w:tc>
      </w:tr>
      <w:tr>
        <w:tblPrEx>
          <w:tblCellMar>
            <w:top w:w="0" w:type="dxa"/>
            <w:left w:w="0" w:type="dxa"/>
            <w:bottom w:w="0" w:type="dxa"/>
            <w:right w:w="0" w:type="dxa"/>
          </w:tblCellMar>
        </w:tblPrEx>
        <w:trPr>
          <w:wBefore w:w="0" w:type="dxa"/>
          <w:wAfter w:w="0" w:type="dxa"/>
        </w:trPr>
        <w:tc>
          <w:tcPr>
            <w:tcW w:w="364" w:type="pct"/>
            <w:shd w:val="clear" w:color="auto" w:fill="auto"/>
            <w:noWrap w:val="0"/>
            <w:vAlign w:val="top"/>
          </w:tcPr>
          <w:p>
            <w:pPr>
              <w:spacing w:line="560" w:lineRule="exact"/>
              <w:rPr>
                <w:rFonts w:hint="eastAsia" w:ascii="仿宋_GB2312" w:eastAsia="仿宋_GB2312"/>
              </w:rPr>
            </w:pPr>
          </w:p>
        </w:tc>
        <w:tc>
          <w:tcPr>
            <w:tcW w:w="559" w:type="pct"/>
            <w:shd w:val="clear" w:color="auto" w:fill="auto"/>
            <w:noWrap w:val="0"/>
            <w:vAlign w:val="top"/>
          </w:tcPr>
          <w:p>
            <w:pPr>
              <w:spacing w:line="560" w:lineRule="exact"/>
              <w:rPr>
                <w:rFonts w:hint="eastAsia" w:ascii="仿宋_GB2312" w:eastAsia="仿宋_GB2312"/>
              </w:rPr>
            </w:pPr>
          </w:p>
        </w:tc>
        <w:tc>
          <w:tcPr>
            <w:tcW w:w="268" w:type="pct"/>
            <w:shd w:val="clear" w:color="auto" w:fill="auto"/>
            <w:noWrap w:val="0"/>
            <w:vAlign w:val="top"/>
          </w:tcPr>
          <w:p>
            <w:pPr>
              <w:spacing w:line="560" w:lineRule="exact"/>
              <w:rPr>
                <w:rFonts w:hint="eastAsia" w:ascii="仿宋_GB2312" w:eastAsia="仿宋_GB2312"/>
              </w:rPr>
            </w:pPr>
            <w:r>
              <w:rPr>
                <w:rFonts w:hint="eastAsia" w:ascii="仿宋_GB2312" w:eastAsia="仿宋_GB2312"/>
              </w:rPr>
              <w:t>3．</w:t>
            </w:r>
          </w:p>
        </w:tc>
        <w:tc>
          <w:tcPr>
            <w:tcW w:w="3809" w:type="pct"/>
            <w:shd w:val="clear" w:color="auto" w:fill="auto"/>
            <w:noWrap w:val="0"/>
            <w:vAlign w:val="top"/>
          </w:tcPr>
          <w:p>
            <w:pPr>
              <w:spacing w:line="560" w:lineRule="exact"/>
              <w:rPr>
                <w:rFonts w:hint="eastAsia" w:ascii="仿宋_GB2312" w:eastAsia="仿宋_GB2312"/>
              </w:rPr>
            </w:pPr>
            <w:r>
              <w:rPr>
                <w:rFonts w:hint="eastAsia" w:ascii="仿宋" w:hAnsi="仿宋"/>
                <w:szCs w:val="32"/>
              </w:rPr>
              <w:t>按照传统既是食品又是中药材的物质管理试点生产申请书</w:t>
            </w:r>
          </w:p>
        </w:tc>
      </w:tr>
    </w:tbl>
    <w:p>
      <w:pPr>
        <w:spacing w:line="560" w:lineRule="exact"/>
        <w:ind w:firstLine="632" w:firstLineChars="200"/>
        <w:rPr>
          <w:rFonts w:hint="eastAsia" w:ascii="仿宋" w:hAnsi="仿宋"/>
          <w:szCs w:val="32"/>
        </w:rPr>
      </w:pPr>
    </w:p>
    <w:p>
      <w:pPr>
        <w:snapToGrid w:val="0"/>
        <w:ind w:right="629"/>
        <w:jc w:val="left"/>
        <w:rPr>
          <w:rFonts w:hint="eastAsia" w:ascii="仿宋_GB2312" w:eastAsia="仿宋_GB2312"/>
        </w:rPr>
      </w:pPr>
    </w:p>
    <w:p>
      <w:pPr>
        <w:snapToGrid w:val="0"/>
        <w:ind w:right="629"/>
        <w:jc w:val="left"/>
        <w:rPr>
          <w:rFonts w:ascii="仿宋_GB2312" w:eastAsia="仿宋_GB2312"/>
        </w:rPr>
        <w:sectPr>
          <w:headerReference r:id="rId3" w:type="default"/>
          <w:footerReference r:id="rId5" w:type="default"/>
          <w:headerReference r:id="rId4" w:type="even"/>
          <w:footerReference r:id="rId6" w:type="even"/>
          <w:pgSz w:w="11906" w:h="16838"/>
          <w:pgMar w:top="1985" w:right="1474" w:bottom="1985" w:left="1588" w:header="851" w:footer="1418" w:gutter="0"/>
          <w:pgNumType w:fmt="numberInDash"/>
          <w:cols w:space="425" w:num="1"/>
          <w:docGrid w:type="linesAndChars" w:linePitch="579" w:charSpace="-849"/>
        </w:sectPr>
      </w:pPr>
    </w:p>
    <w:p>
      <w:pPr>
        <w:widowControl/>
        <w:spacing w:line="570" w:lineRule="atLeast"/>
        <w:jc w:val="left"/>
        <w:rPr>
          <w:rFonts w:ascii="黑体" w:hAnsi="黑体" w:eastAsia="黑体" w:cs="宋体"/>
          <w:kern w:val="0"/>
          <w:szCs w:val="32"/>
        </w:rPr>
      </w:pPr>
      <w:r>
        <w:rPr>
          <w:rFonts w:hint="eastAsia" w:ascii="黑体" w:hAnsi="黑体" w:eastAsia="黑体" w:cs="宋体"/>
          <w:kern w:val="0"/>
          <w:szCs w:val="32"/>
        </w:rPr>
        <w:t>附件1</w:t>
      </w: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铁皮石斛、灵芝原料要求</w:t>
      </w:r>
    </w:p>
    <w:p>
      <w:pPr>
        <w:widowControl/>
        <w:spacing w:line="560" w:lineRule="exact"/>
        <w:jc w:val="left"/>
        <w:rPr>
          <w:rFonts w:hint="eastAsia" w:ascii="黑体" w:hAnsi="黑体" w:eastAsia="黑体" w:cs="宋体"/>
          <w:kern w:val="0"/>
          <w:szCs w:val="32"/>
        </w:rPr>
      </w:pPr>
    </w:p>
    <w:p>
      <w:pPr>
        <w:widowControl/>
        <w:spacing w:line="560" w:lineRule="exact"/>
        <w:ind w:firstLine="632" w:firstLineChars="200"/>
        <w:jc w:val="left"/>
        <w:rPr>
          <w:rFonts w:ascii="黑体" w:hAnsi="黑体" w:eastAsia="黑体" w:cs="宋体"/>
          <w:kern w:val="0"/>
          <w:szCs w:val="32"/>
        </w:rPr>
      </w:pPr>
      <w:r>
        <w:rPr>
          <w:rFonts w:hint="eastAsia" w:ascii="黑体" w:hAnsi="黑体" w:eastAsia="黑体" w:cs="宋体"/>
          <w:kern w:val="0"/>
          <w:szCs w:val="32"/>
        </w:rPr>
        <w:t>（一）铁皮石斛</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植物名：铁皮石斛</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拉丁学名：Dendrobium officinale Kimura et Migo</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所属科名：兰科</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食用部位：茎</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食用限量：6g/天（干品）</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不适宜人群：孕妇、哺乳期妇女及婴幼儿</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原料标准要求：铁皮石斛原料查验可参照贵州省《食品安全地方标准铁皮石斛茎（BBS52/048-2020）》执行，</w:t>
      </w:r>
    </w:p>
    <w:p>
      <w:pPr>
        <w:widowControl/>
        <w:spacing w:line="560" w:lineRule="exact"/>
        <w:ind w:firstLine="632" w:firstLineChars="200"/>
        <w:jc w:val="left"/>
        <w:rPr>
          <w:rFonts w:ascii="黑体" w:hAnsi="黑体" w:eastAsia="黑体" w:cs="宋体"/>
          <w:kern w:val="0"/>
          <w:szCs w:val="32"/>
        </w:rPr>
      </w:pPr>
      <w:r>
        <w:rPr>
          <w:rFonts w:hint="eastAsia" w:ascii="黑体" w:hAnsi="黑体" w:eastAsia="黑体" w:cs="宋体"/>
          <w:kern w:val="0"/>
          <w:szCs w:val="32"/>
        </w:rPr>
        <w:t>（二）灵芝</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植物名：赤芝/紫芝</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拉丁学名：Ganoderma Lucidum(Leyss. ex Fr.) Karst.</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Ganoderma sinense Zhao,Xu et Zhang.</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所属科名：多孔菌科</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食用部位：子实体</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食用限量：6g/天（干品）</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不适宜人群：孕妇、哺乳期妇女及婴幼儿</w:t>
      </w:r>
    </w:p>
    <w:p>
      <w:pPr>
        <w:spacing w:line="560" w:lineRule="exact"/>
        <w:ind w:firstLine="632" w:firstLineChars="200"/>
        <w:rPr>
          <w:rFonts w:ascii="仿宋_GB2312" w:hAnsi="仿宋" w:eastAsia="仿宋_GB2312" w:cs="宋体"/>
          <w:kern w:val="0"/>
          <w:szCs w:val="32"/>
        </w:rPr>
        <w:sectPr>
          <w:pgSz w:w="11906" w:h="16838"/>
          <w:pgMar w:top="1985" w:right="1474" w:bottom="1985" w:left="1588" w:header="851" w:footer="1418" w:gutter="0"/>
          <w:pgNumType w:fmt="numberInDash"/>
          <w:cols w:space="425" w:num="1"/>
          <w:docGrid w:type="linesAndChars" w:linePitch="579" w:charSpace="-849"/>
        </w:sectPr>
      </w:pPr>
      <w:r>
        <w:rPr>
          <w:rFonts w:hint="eastAsia" w:ascii="仿宋_GB2312" w:hAnsi="仿宋" w:eastAsia="仿宋_GB2312" w:cs="宋体"/>
          <w:kern w:val="0"/>
          <w:szCs w:val="32"/>
        </w:rPr>
        <w:t>原料标准要求：灵芝原料查验可参照《食品安全国家标准食用菌及其制品（GB</w:t>
      </w:r>
      <w:r>
        <w:rPr>
          <w:rFonts w:hint="eastAsia" w:ascii="仿宋_GB2312" w:hAnsi="宋体" w:eastAsia="仿宋_GB2312" w:cs="宋体"/>
          <w:kern w:val="0"/>
          <w:szCs w:val="32"/>
        </w:rPr>
        <w:t> </w:t>
      </w:r>
      <w:r>
        <w:rPr>
          <w:rFonts w:hint="eastAsia" w:ascii="仿宋_GB2312" w:hAnsi="仿宋" w:eastAsia="仿宋_GB2312" w:cs="宋体"/>
          <w:kern w:val="0"/>
          <w:szCs w:val="32"/>
        </w:rPr>
        <w:t>7096-2014）》执行。</w:t>
      </w:r>
    </w:p>
    <w:p>
      <w:pPr>
        <w:widowControl/>
        <w:jc w:val="left"/>
        <w:rPr>
          <w:rFonts w:hint="eastAsia" w:ascii="黑体" w:hAnsi="黑体" w:eastAsia="黑体" w:cs="宋体"/>
          <w:kern w:val="0"/>
          <w:szCs w:val="32"/>
        </w:rPr>
      </w:pPr>
      <w:r>
        <w:rPr>
          <w:rFonts w:hint="eastAsia" w:ascii="黑体" w:hAnsi="黑体" w:eastAsia="黑体" w:cs="宋体"/>
          <w:kern w:val="0"/>
          <w:szCs w:val="32"/>
        </w:rPr>
        <w:t>附件2</w:t>
      </w:r>
    </w:p>
    <w:p>
      <w:pPr>
        <w:widowControl/>
        <w:jc w:val="left"/>
        <w:rPr>
          <w:rFonts w:ascii="黑体" w:hAnsi="黑体" w:eastAsia="黑体" w:cs="宋体"/>
          <w:kern w:val="0"/>
          <w:szCs w:val="32"/>
        </w:rPr>
      </w:pPr>
    </w:p>
    <w:p>
      <w:pPr>
        <w:widowControl/>
        <w:snapToGrid w:val="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关于同意/不同意对铁皮石斛（或灵芝）</w:t>
      </w:r>
    </w:p>
    <w:p>
      <w:pPr>
        <w:widowControl/>
        <w:snapToGrid w:val="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开展按照传统既是食品又是中药材的物质</w:t>
      </w:r>
    </w:p>
    <w:p>
      <w:pPr>
        <w:widowControl/>
        <w:snapToGrid w:val="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管理试点的通知</w:t>
      </w:r>
    </w:p>
    <w:p>
      <w:pPr>
        <w:widowControl/>
        <w:spacing w:line="570" w:lineRule="atLeast"/>
        <w:jc w:val="left"/>
        <w:rPr>
          <w:rFonts w:hint="eastAsia" w:ascii="仿宋" w:hAnsi="仿宋" w:cs="宋体"/>
          <w:kern w:val="0"/>
          <w:szCs w:val="32"/>
        </w:rPr>
      </w:pPr>
    </w:p>
    <w:p>
      <w:pPr>
        <w:widowControl/>
        <w:spacing w:line="560" w:lineRule="exact"/>
        <w:jc w:val="left"/>
        <w:rPr>
          <w:rFonts w:hint="eastAsia" w:ascii="仿宋_GB2312" w:hAnsi="仿宋" w:eastAsia="仿宋_GB2312" w:cs="宋体"/>
          <w:kern w:val="0"/>
          <w:szCs w:val="32"/>
        </w:rPr>
      </w:pPr>
      <w:r>
        <w:rPr>
          <w:rFonts w:hint="eastAsia" w:ascii="仿宋_GB2312" w:hAnsi="仿宋" w:eastAsia="仿宋_GB2312" w:cs="宋体"/>
          <w:kern w:val="0"/>
          <w:szCs w:val="32"/>
        </w:rPr>
        <w:t>XXXX有限公司:</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根据《市场监管总局办公厅关于山东省开展铁皮石斛、灵芝按照传统既是食品又是中药材物质管理试点的复函》《山东省对铁皮石斛、灵芝开展按照传统既是食品又是中药材物质管理试点方案》，经现场审核和集体研究，我局</w:t>
      </w:r>
      <w:r>
        <w:rPr>
          <w:rFonts w:hint="eastAsia" w:ascii="仿宋_GB2312" w:hAnsi="仿宋" w:eastAsia="仿宋_GB2312" w:cs="宋体"/>
          <w:bCs/>
          <w:kern w:val="0"/>
          <w:szCs w:val="32"/>
        </w:rPr>
        <w:t>同意/不同意</w:t>
      </w:r>
      <w:r>
        <w:rPr>
          <w:rFonts w:hint="eastAsia" w:ascii="仿宋_GB2312" w:hAnsi="仿宋" w:eastAsia="仿宋_GB2312" w:cs="宋体"/>
          <w:kern w:val="0"/>
          <w:szCs w:val="32"/>
        </w:rPr>
        <w:t>你单位对铁皮石斛（或灵芝）开展按照传统既是食品又是中药材的物质管理试点，试点食品类别为</w:t>
      </w:r>
      <w:r>
        <w:rPr>
          <w:rFonts w:hint="eastAsia" w:ascii="仿宋_GB2312" w:hAnsi="仿宋" w:eastAsia="仿宋_GB2312" w:cs="宋体"/>
          <w:bCs/>
          <w:kern w:val="0"/>
          <w:szCs w:val="32"/>
        </w:rPr>
        <w:t>茶叶及相关制品/饮料/酒类/方便食品</w:t>
      </w:r>
      <w:r>
        <w:rPr>
          <w:rFonts w:hint="eastAsia" w:ascii="仿宋_GB2312" w:hAnsi="仿宋" w:eastAsia="仿宋_GB2312" w:cs="宋体"/>
          <w:kern w:val="0"/>
          <w:szCs w:val="32"/>
        </w:rPr>
        <w:t>，试点期限自本通知下发之日起至2023年2月7日结束。</w:t>
      </w:r>
    </w:p>
    <w:p>
      <w:pPr>
        <w:widowControl/>
        <w:spacing w:line="560" w:lineRule="exact"/>
        <w:ind w:firstLine="632" w:firstLineChars="200"/>
        <w:jc w:val="left"/>
        <w:rPr>
          <w:rFonts w:hint="eastAsia" w:ascii="仿宋_GB2312" w:hAnsi="仿宋" w:eastAsia="仿宋_GB2312" w:cs="宋体"/>
          <w:kern w:val="0"/>
          <w:szCs w:val="32"/>
        </w:rPr>
      </w:pPr>
      <w:r>
        <w:rPr>
          <w:rFonts w:hint="eastAsia" w:ascii="仿宋_GB2312" w:hAnsi="仿宋" w:eastAsia="仿宋_GB2312" w:cs="宋体"/>
          <w:kern w:val="0"/>
          <w:szCs w:val="32"/>
        </w:rPr>
        <w:t>试点期间，请你单位严格按照食品安全法律法规、食品安全标准，以及国家卫生健康委员会、国家市场监督管理总局有关通知、复函和我省试点方案要求，开展试点食品的生产经营。试点结束后，你单位应当立即停止试点食品的生产。</w:t>
      </w:r>
    </w:p>
    <w:p>
      <w:pPr>
        <w:widowControl/>
        <w:spacing w:line="570" w:lineRule="atLeast"/>
        <w:ind w:firstLine="645"/>
        <w:jc w:val="right"/>
        <w:rPr>
          <w:rFonts w:hint="eastAsia" w:ascii="仿宋" w:hAnsi="仿宋" w:cs="宋体"/>
          <w:kern w:val="0"/>
          <w:szCs w:val="32"/>
        </w:rPr>
      </w:pPr>
    </w:p>
    <w:p>
      <w:pPr>
        <w:widowControl/>
        <w:spacing w:line="560" w:lineRule="exact"/>
        <w:ind w:firstLine="4424" w:firstLineChars="1400"/>
        <w:rPr>
          <w:rFonts w:hint="eastAsia" w:ascii="仿宋_GB2312" w:hAnsi="仿宋" w:eastAsia="仿宋_GB2312" w:cs="宋体"/>
          <w:kern w:val="0"/>
          <w:szCs w:val="32"/>
        </w:rPr>
      </w:pPr>
      <w:r>
        <w:rPr>
          <w:rFonts w:hint="eastAsia" w:ascii="仿宋_GB2312" w:hAnsi="仿宋" w:eastAsia="仿宋_GB2312" w:cs="宋体"/>
          <w:kern w:val="0"/>
          <w:szCs w:val="32"/>
        </w:rPr>
        <w:t>济南市市场监督管理局</w:t>
      </w:r>
    </w:p>
    <w:p>
      <w:pPr>
        <w:widowControl/>
        <w:spacing w:line="560" w:lineRule="exact"/>
        <w:ind w:firstLine="4740" w:firstLineChars="1500"/>
        <w:rPr>
          <w:rFonts w:hint="eastAsia" w:ascii="仿宋_GB2312" w:hAnsi="仿宋" w:eastAsia="仿宋_GB2312" w:cs="宋体"/>
          <w:kern w:val="0"/>
          <w:szCs w:val="32"/>
        </w:rPr>
      </w:pPr>
      <w:r>
        <w:rPr>
          <w:rFonts w:hint="eastAsia" w:ascii="仿宋_GB2312" w:hAnsi="仿宋" w:eastAsia="仿宋_GB2312" w:cs="宋体"/>
          <w:kern w:val="0"/>
          <w:szCs w:val="32"/>
        </w:rPr>
        <w:t>XXXX年XX月XX日</w:t>
      </w:r>
    </w:p>
    <w:p>
      <w:pPr>
        <w:spacing w:line="560" w:lineRule="exact"/>
        <w:ind w:firstLine="632" w:firstLineChars="200"/>
        <w:rPr>
          <w:rFonts w:ascii="仿宋_GB2312" w:hAnsi="仿宋" w:eastAsia="仿宋_GB2312" w:cs="宋体"/>
          <w:kern w:val="0"/>
          <w:szCs w:val="32"/>
        </w:rPr>
        <w:sectPr>
          <w:pgSz w:w="11906" w:h="16838"/>
          <w:pgMar w:top="1985" w:right="1474" w:bottom="1985" w:left="1588" w:header="851" w:footer="1418" w:gutter="0"/>
          <w:pgNumType w:fmt="numberInDash"/>
          <w:cols w:space="425" w:num="1"/>
          <w:docGrid w:type="linesAndChars" w:linePitch="579" w:charSpace="-849"/>
        </w:sectPr>
      </w:pPr>
      <w:r>
        <w:rPr>
          <w:rFonts w:hint="eastAsia" w:ascii="仿宋_GB2312" w:hAnsi="仿宋" w:eastAsia="仿宋_GB2312" w:cs="宋体"/>
          <w:kern w:val="0"/>
          <w:szCs w:val="32"/>
        </w:rPr>
        <w:t>（此件依申请公开）</w:t>
      </w:r>
    </w:p>
    <w:p>
      <w:pPr>
        <w:widowControl/>
        <w:jc w:val="left"/>
        <w:rPr>
          <w:rFonts w:ascii="黑体" w:hAnsi="黑体" w:eastAsia="黑体" w:cs="宋体"/>
          <w:kern w:val="0"/>
          <w:szCs w:val="32"/>
        </w:rPr>
      </w:pPr>
      <w:r>
        <w:rPr>
          <w:rFonts w:hint="eastAsia" w:ascii="黑体" w:hAnsi="黑体" w:eastAsia="黑体" w:cs="宋体"/>
          <w:kern w:val="0"/>
          <w:szCs w:val="32"/>
        </w:rPr>
        <w:t>附件3</w:t>
      </w:r>
    </w:p>
    <w:p>
      <w:pPr>
        <w:snapToGrid w:val="0"/>
        <w:spacing w:line="800" w:lineRule="exact"/>
        <w:jc w:val="center"/>
        <w:rPr>
          <w:rFonts w:hint="eastAsia" w:ascii="宋体" w:hAnsi="宋体" w:eastAsia="宋体" w:cs="黑体"/>
          <w:b/>
          <w:sz w:val="52"/>
          <w:szCs w:val="52"/>
        </w:rPr>
      </w:pPr>
    </w:p>
    <w:p>
      <w:pPr>
        <w:snapToGrid w:val="0"/>
        <w:spacing w:line="800" w:lineRule="exact"/>
        <w:jc w:val="center"/>
        <w:rPr>
          <w:rFonts w:hint="eastAsia" w:ascii="方正小标宋简体" w:hAnsi="宋体" w:eastAsia="方正小标宋简体" w:cs="黑体"/>
          <w:sz w:val="52"/>
          <w:szCs w:val="52"/>
        </w:rPr>
      </w:pPr>
      <w:r>
        <w:rPr>
          <w:rFonts w:hint="eastAsia" w:ascii="方正小标宋简体" w:hAnsi="宋体" w:eastAsia="方正小标宋简体" w:cs="黑体"/>
          <w:sz w:val="52"/>
          <w:szCs w:val="52"/>
        </w:rPr>
        <w:t>按照传统既是食品又是中药材的物质</w:t>
      </w:r>
    </w:p>
    <w:p>
      <w:pPr>
        <w:snapToGrid w:val="0"/>
        <w:spacing w:line="800" w:lineRule="exact"/>
        <w:jc w:val="center"/>
        <w:rPr>
          <w:rFonts w:hint="eastAsia" w:ascii="宋体" w:hAnsi="宋体" w:eastAsia="宋体" w:cs="黑体"/>
          <w:b/>
          <w:sz w:val="52"/>
          <w:szCs w:val="52"/>
        </w:rPr>
      </w:pPr>
      <w:r>
        <w:rPr>
          <w:rFonts w:hint="eastAsia" w:ascii="方正小标宋简体" w:hAnsi="宋体" w:eastAsia="方正小标宋简体" w:cs="黑体"/>
          <w:sz w:val="52"/>
          <w:szCs w:val="52"/>
        </w:rPr>
        <w:t>管理试点生产申请书</w:t>
      </w:r>
    </w:p>
    <w:p>
      <w:pPr>
        <w:rPr>
          <w:rFonts w:hint="eastAsia" w:ascii="仿宋" w:hAnsi="仿宋"/>
          <w:szCs w:val="32"/>
        </w:rPr>
      </w:pPr>
    </w:p>
    <w:p>
      <w:pPr>
        <w:rPr>
          <w:rFonts w:hint="eastAsia" w:ascii="Times New Roman" w:hAnsi="Times New Roman" w:eastAsia="宋体"/>
          <w:szCs w:val="32"/>
        </w:rPr>
      </w:pPr>
    </w:p>
    <w:p>
      <w:pPr>
        <w:tabs>
          <w:tab w:val="left" w:pos="2006"/>
        </w:tabs>
        <w:jc w:val="center"/>
        <w:rPr>
          <w:rFonts w:ascii="仿宋" w:hAnsi="仿宋" w:cs="仿宋"/>
          <w:szCs w:val="32"/>
        </w:rPr>
      </w:pPr>
      <w:r>
        <w:rPr>
          <w:rFonts w:ascii="仿宋" w:hAnsi="仿宋" w:cs="仿宋"/>
          <w:szCs w:val="32"/>
        </w:rPr>
        <w:sym w:font="Wingdings 2" w:char="F0A3"/>
      </w:r>
      <w:r>
        <w:rPr>
          <w:rFonts w:hint="eastAsia" w:ascii="仿宋" w:hAnsi="仿宋" w:cs="仿宋"/>
          <w:szCs w:val="32"/>
        </w:rPr>
        <w:t xml:space="preserve">西洋参   </w:t>
      </w:r>
      <w:r>
        <w:rPr>
          <w:rFonts w:ascii="仿宋" w:hAnsi="仿宋" w:cs="仿宋"/>
          <w:szCs w:val="32"/>
        </w:rPr>
        <w:sym w:font="Wingdings 2" w:char="F0A3"/>
      </w:r>
      <w:r>
        <w:rPr>
          <w:rFonts w:hint="eastAsia" w:ascii="仿宋" w:hAnsi="仿宋" w:cs="仿宋"/>
          <w:szCs w:val="32"/>
        </w:rPr>
        <w:t xml:space="preserve">铁皮石斛   </w:t>
      </w:r>
      <w:r>
        <w:rPr>
          <w:rFonts w:ascii="仿宋" w:hAnsi="仿宋" w:cs="仿宋"/>
          <w:szCs w:val="32"/>
        </w:rPr>
        <w:sym w:font="Wingdings 2" w:char="F0A3"/>
      </w:r>
      <w:r>
        <w:rPr>
          <w:rFonts w:hint="eastAsia" w:ascii="仿宋" w:hAnsi="仿宋" w:cs="仿宋"/>
          <w:szCs w:val="32"/>
        </w:rPr>
        <w:t>灵芝</w:t>
      </w:r>
    </w:p>
    <w:p>
      <w:pPr>
        <w:rPr>
          <w:rFonts w:hint="eastAsia" w:ascii="仿宋" w:hAnsi="仿宋"/>
          <w:szCs w:val="32"/>
        </w:rPr>
      </w:pPr>
    </w:p>
    <w:p>
      <w:pPr>
        <w:rPr>
          <w:rFonts w:hint="eastAsia" w:ascii="仿宋" w:hAnsi="仿宋"/>
          <w:szCs w:val="32"/>
        </w:rPr>
      </w:pPr>
    </w:p>
    <w:p>
      <w:pPr>
        <w:rPr>
          <w:rFonts w:hint="eastAsia" w:ascii="仿宋" w:hAnsi="仿宋"/>
          <w:szCs w:val="32"/>
        </w:rPr>
      </w:pPr>
    </w:p>
    <w:p>
      <w:pPr>
        <w:rPr>
          <w:rFonts w:hint="eastAsia" w:ascii="仿宋" w:hAnsi="仿宋"/>
          <w:szCs w:val="32"/>
        </w:rPr>
      </w:pPr>
    </w:p>
    <w:p>
      <w:pPr>
        <w:rPr>
          <w:rFonts w:hint="eastAsia" w:ascii="仿宋" w:hAnsi="仿宋"/>
          <w:szCs w:val="32"/>
        </w:rPr>
      </w:pPr>
    </w:p>
    <w:p>
      <w:pPr>
        <w:rPr>
          <w:rFonts w:ascii="仿宋" w:hAnsi="仿宋"/>
          <w:szCs w:val="32"/>
        </w:rPr>
      </w:pPr>
    </w:p>
    <w:p>
      <w:pPr>
        <w:ind w:firstLine="632" w:firstLineChars="200"/>
        <w:rPr>
          <w:rFonts w:hint="eastAsia" w:ascii="仿宋" w:hAnsi="仿宋"/>
          <w:szCs w:val="32"/>
          <w:u w:val="single"/>
        </w:rPr>
      </w:pPr>
      <w:r>
        <w:rPr>
          <w:rFonts w:hint="eastAsia" w:ascii="仿宋" w:hAnsi="仿宋"/>
          <w:szCs w:val="32"/>
        </w:rPr>
        <w:t>申请人名称（签字、盖章）：</w:t>
      </w:r>
      <w:r>
        <w:rPr>
          <w:rFonts w:hint="eastAsia" w:ascii="仿宋" w:hAnsi="仿宋"/>
          <w:szCs w:val="32"/>
          <w:u w:val="single"/>
        </w:rPr>
        <w:t xml:space="preserve">                      </w:t>
      </w:r>
    </w:p>
    <w:p>
      <w:pPr>
        <w:rPr>
          <w:rFonts w:hint="eastAsia" w:ascii="Times New Roman" w:hAnsi="Times New Roman" w:eastAsia="宋体"/>
          <w:szCs w:val="32"/>
        </w:rPr>
      </w:pPr>
    </w:p>
    <w:p>
      <w:pPr>
        <w:ind w:firstLine="1580" w:firstLineChars="500"/>
        <w:rPr>
          <w:rFonts w:ascii="仿宋" w:hAnsi="仿宋"/>
          <w:szCs w:val="32"/>
        </w:rPr>
      </w:pPr>
      <w:r>
        <w:rPr>
          <w:rFonts w:hint="eastAsia" w:ascii="仿宋" w:hAnsi="仿宋"/>
          <w:szCs w:val="32"/>
        </w:rPr>
        <w:t>申请日期：</w:t>
      </w:r>
      <w:r>
        <w:rPr>
          <w:rFonts w:hint="eastAsia" w:ascii="仿宋" w:hAnsi="仿宋"/>
          <w:szCs w:val="32"/>
          <w:u w:val="single"/>
        </w:rPr>
        <w:t xml:space="preserve">          </w:t>
      </w:r>
      <w:r>
        <w:rPr>
          <w:rFonts w:hint="eastAsia" w:ascii="仿宋" w:hAnsi="仿宋"/>
          <w:szCs w:val="32"/>
        </w:rPr>
        <w:t>年</w:t>
      </w:r>
      <w:r>
        <w:rPr>
          <w:rFonts w:hint="eastAsia" w:ascii="仿宋" w:hAnsi="仿宋"/>
          <w:szCs w:val="32"/>
          <w:u w:val="single"/>
        </w:rPr>
        <w:t xml:space="preserve">     </w:t>
      </w:r>
      <w:r>
        <w:rPr>
          <w:rFonts w:hint="eastAsia" w:ascii="仿宋" w:hAnsi="仿宋"/>
          <w:szCs w:val="32"/>
        </w:rPr>
        <w:t>月</w:t>
      </w:r>
      <w:r>
        <w:rPr>
          <w:rFonts w:hint="eastAsia" w:ascii="仿宋" w:hAnsi="仿宋"/>
          <w:szCs w:val="32"/>
          <w:u w:val="single"/>
        </w:rPr>
        <w:t xml:space="preserve">     </w:t>
      </w:r>
      <w:r>
        <w:rPr>
          <w:rFonts w:hint="eastAsia" w:ascii="仿宋" w:hAnsi="仿宋"/>
          <w:szCs w:val="32"/>
        </w:rPr>
        <w:t>日</w:t>
      </w:r>
    </w:p>
    <w:p>
      <w:pPr>
        <w:rPr>
          <w:szCs w:val="32"/>
        </w:rPr>
      </w:pPr>
    </w:p>
    <w:p>
      <w:pPr>
        <w:rPr>
          <w:szCs w:val="32"/>
        </w:rPr>
      </w:pPr>
    </w:p>
    <w:p>
      <w:pPr>
        <w:rPr>
          <w:rFonts w:ascii="仿宋" w:hAnsi="仿宋"/>
          <w:szCs w:val="32"/>
        </w:rPr>
      </w:pPr>
    </w:p>
    <w:p>
      <w:pPr>
        <w:jc w:val="center"/>
        <w:rPr>
          <w:rFonts w:hint="eastAsia" w:ascii="宋体" w:hAnsi="宋体" w:eastAsia="宋体"/>
          <w:b/>
          <w:szCs w:val="32"/>
        </w:rPr>
      </w:pPr>
      <w:r>
        <w:rPr>
          <w:rFonts w:hint="eastAsia" w:ascii="宋体" w:hAnsi="宋体" w:eastAsia="宋体"/>
          <w:b/>
          <w:szCs w:val="32"/>
        </w:rPr>
        <w:t>济南市市场监督管理局制</w:t>
      </w:r>
    </w:p>
    <w:p>
      <w:pPr>
        <w:snapToGrid w:val="0"/>
        <w:ind w:right="629"/>
        <w:jc w:val="left"/>
        <w:rPr>
          <w:rFonts w:hint="eastAsia" w:ascii="仿宋_GB2312" w:eastAsia="仿宋_GB2312"/>
        </w:rPr>
      </w:pPr>
    </w:p>
    <w:p>
      <w:pPr>
        <w:overflowPunct w:val="0"/>
        <w:topLinePunct/>
        <w:snapToGrid w:val="0"/>
        <w:spacing w:line="600" w:lineRule="exact"/>
        <w:jc w:val="center"/>
        <w:rPr>
          <w:rFonts w:eastAsia="黑体"/>
          <w:bCs/>
          <w:sz w:val="44"/>
          <w:szCs w:val="44"/>
        </w:rPr>
      </w:pPr>
      <w:r>
        <w:rPr>
          <w:rFonts w:hint="eastAsia" w:eastAsia="黑体" w:cs="黑体"/>
          <w:bCs/>
          <w:sz w:val="44"/>
          <w:szCs w:val="44"/>
        </w:rPr>
        <w:t>声</w:t>
      </w:r>
      <w:r>
        <w:rPr>
          <w:rFonts w:eastAsia="黑体" w:cs="黑体"/>
          <w:bCs/>
          <w:sz w:val="44"/>
          <w:szCs w:val="44"/>
        </w:rPr>
        <w:t xml:space="preserve">  </w:t>
      </w:r>
      <w:r>
        <w:rPr>
          <w:rFonts w:hint="eastAsia" w:eastAsia="黑体" w:cs="黑体"/>
          <w:bCs/>
          <w:sz w:val="44"/>
          <w:szCs w:val="44"/>
        </w:rPr>
        <w:t>明</w:t>
      </w:r>
    </w:p>
    <w:p>
      <w:pPr>
        <w:overflowPunct w:val="0"/>
        <w:topLinePunct/>
        <w:spacing w:line="600" w:lineRule="exact"/>
        <w:rPr>
          <w:rFonts w:eastAsia="方正仿宋简体" w:cs="方正仿宋简体"/>
          <w:b/>
          <w:bCs/>
          <w:sz w:val="28"/>
          <w:szCs w:val="28"/>
        </w:rPr>
      </w:pPr>
    </w:p>
    <w:p>
      <w:pPr>
        <w:overflowPunct w:val="0"/>
        <w:topLinePunct/>
        <w:spacing w:line="560" w:lineRule="exact"/>
        <w:ind w:firstLine="632" w:firstLineChars="200"/>
        <w:rPr>
          <w:rFonts w:hint="eastAsia" w:ascii="仿宋_GB2312" w:eastAsia="仿宋_GB2312" w:cs="黑体"/>
          <w:szCs w:val="32"/>
        </w:rPr>
      </w:pPr>
      <w:r>
        <w:rPr>
          <w:rFonts w:hint="eastAsia" w:ascii="仿宋_GB2312" w:eastAsia="仿宋_GB2312" w:cs="黑体"/>
          <w:szCs w:val="32"/>
        </w:rPr>
        <w:t>按照</w:t>
      </w:r>
      <w:r>
        <w:rPr>
          <w:rFonts w:hint="eastAsia" w:ascii="仿宋_GB2312" w:hAnsi="仿宋_GB2312" w:eastAsia="仿宋_GB2312" w:cs="仿宋_GB2312"/>
          <w:szCs w:val="32"/>
        </w:rPr>
        <w:t>市场监管总局办公厅《关于山东省开展西洋参按照传统既是食品又是中药材的物质管理试点的复函》（市监特食函〔2021〕1756号）、市场监管总局办公厅《关于山东省开展铁皮石斛、灵芝按照传统既是食品又是中药材物质管理试点的复函》（市监特食函〔2022〕194号）以及山东省市场监督管理局《关于印发山东省对西洋参开展按照传统既是食品又是中药材的物质管理试点方案的通知》（鲁市监食生函〔2021〕292号）</w:t>
      </w:r>
      <w:r>
        <w:rPr>
          <w:rFonts w:hint="eastAsia" w:ascii="仿宋_GB2312" w:eastAsia="仿宋_GB2312" w:cs="黑体"/>
          <w:szCs w:val="32"/>
        </w:rPr>
        <w:t>要求，本申请人提出对</w:t>
      </w:r>
      <w:r>
        <w:rPr>
          <w:rFonts w:hint="eastAsia" w:ascii="仿宋_GB2312" w:hAnsi="仿宋" w:eastAsia="仿宋_GB2312" w:cs="仿宋"/>
          <w:szCs w:val="32"/>
        </w:rPr>
        <w:sym w:font="Wingdings 2" w:char="F0A3"/>
      </w:r>
      <w:r>
        <w:rPr>
          <w:rFonts w:hint="eastAsia" w:ascii="仿宋_GB2312" w:hAnsi="仿宋" w:eastAsia="仿宋_GB2312" w:cs="仿宋"/>
          <w:szCs w:val="32"/>
        </w:rPr>
        <w:t xml:space="preserve">西洋参 </w:t>
      </w:r>
      <w:r>
        <w:rPr>
          <w:rFonts w:hint="eastAsia" w:ascii="仿宋_GB2312" w:hAnsi="仿宋" w:eastAsia="仿宋_GB2312" w:cs="仿宋"/>
          <w:szCs w:val="32"/>
        </w:rPr>
        <w:sym w:font="Wingdings 2" w:char="F0A3"/>
      </w:r>
      <w:r>
        <w:rPr>
          <w:rFonts w:hint="eastAsia" w:ascii="仿宋_GB2312" w:hAnsi="仿宋" w:eastAsia="仿宋_GB2312" w:cs="仿宋"/>
          <w:szCs w:val="32"/>
        </w:rPr>
        <w:t xml:space="preserve">铁皮石斛 </w:t>
      </w:r>
      <w:r>
        <w:rPr>
          <w:rFonts w:hint="eastAsia" w:ascii="仿宋_GB2312" w:hAnsi="仿宋" w:eastAsia="仿宋_GB2312" w:cs="仿宋"/>
          <w:szCs w:val="32"/>
        </w:rPr>
        <w:sym w:font="Wingdings 2" w:char="F0A3"/>
      </w:r>
      <w:r>
        <w:rPr>
          <w:rFonts w:hint="eastAsia" w:ascii="仿宋_GB2312" w:hAnsi="仿宋" w:eastAsia="仿宋_GB2312" w:cs="仿宋"/>
          <w:szCs w:val="32"/>
        </w:rPr>
        <w:t xml:space="preserve">灵芝 </w:t>
      </w:r>
      <w:r>
        <w:rPr>
          <w:rFonts w:hint="eastAsia" w:ascii="仿宋_GB2312" w:eastAsia="仿宋_GB2312" w:cs="黑体"/>
          <w:szCs w:val="32"/>
        </w:rPr>
        <w:t>食品试点生产申请。所填写申请书及其他申请材料内容真实、有效（复印件或者扫描件与原件相符）。</w:t>
      </w:r>
    </w:p>
    <w:p>
      <w:pPr>
        <w:overflowPunct w:val="0"/>
        <w:topLinePunct/>
        <w:spacing w:line="560" w:lineRule="exact"/>
        <w:ind w:firstLine="632" w:firstLineChars="200"/>
        <w:rPr>
          <w:rFonts w:hint="eastAsia" w:ascii="仿宋_GB2312" w:eastAsia="仿宋_GB2312" w:cs="黑体"/>
          <w:szCs w:val="32"/>
        </w:rPr>
      </w:pPr>
      <w:r>
        <w:rPr>
          <w:rFonts w:hint="eastAsia" w:ascii="仿宋_GB2312" w:eastAsia="仿宋_GB2312" w:cs="黑体"/>
          <w:szCs w:val="32"/>
        </w:rPr>
        <w:t>特此声明。</w:t>
      </w:r>
    </w:p>
    <w:p>
      <w:pPr>
        <w:overflowPunct w:val="0"/>
        <w:topLinePunct/>
        <w:spacing w:line="600" w:lineRule="exact"/>
        <w:ind w:firstLine="632" w:firstLineChars="200"/>
        <w:rPr>
          <w:rFonts w:eastAsia="仿宋_GB2312" w:cs="黑体"/>
          <w:szCs w:val="32"/>
        </w:rPr>
      </w:pPr>
    </w:p>
    <w:p>
      <w:pPr>
        <w:overflowPunct w:val="0"/>
        <w:topLinePunct/>
        <w:spacing w:line="600" w:lineRule="exact"/>
        <w:ind w:firstLine="632" w:firstLineChars="200"/>
        <w:rPr>
          <w:rFonts w:eastAsia="仿宋_GB2312" w:cs="黑体"/>
          <w:szCs w:val="32"/>
        </w:rPr>
      </w:pPr>
    </w:p>
    <w:p>
      <w:pPr>
        <w:rPr>
          <w:rFonts w:eastAsia="仿宋_GB2312" w:cs="黑体"/>
          <w:szCs w:val="32"/>
        </w:rPr>
      </w:pPr>
    </w:p>
    <w:p>
      <w:pPr>
        <w:pStyle w:val="3"/>
        <w:rPr>
          <w:rFonts w:ascii="Times New Roman" w:hAnsi="Times New Roman" w:eastAsia="仿宋_GB2312" w:cs="黑体"/>
          <w:b w:val="0"/>
          <w:bCs w:val="0"/>
        </w:rPr>
      </w:pPr>
      <w:r>
        <w:rPr>
          <w:rFonts w:eastAsia="仿宋_GB2312" w:cs="黑体"/>
        </w:rPr>
        <w:t xml:space="preserve">   </w:t>
      </w:r>
      <w:r>
        <w:rPr>
          <w:rFonts w:hint="eastAsia" w:eastAsia="仿宋_GB2312" w:cs="黑体"/>
        </w:rPr>
        <w:t xml:space="preserve">            </w:t>
      </w:r>
      <w:r>
        <w:rPr>
          <w:rFonts w:eastAsia="仿宋_GB2312" w:cs="黑体"/>
        </w:rPr>
        <w:t xml:space="preserve">               </w:t>
      </w:r>
      <w:r>
        <w:rPr>
          <w:rFonts w:ascii="Times New Roman" w:hAnsi="Times New Roman" w:eastAsia="仿宋_GB2312" w:cs="黑体"/>
          <w:b w:val="0"/>
          <w:bCs w:val="0"/>
        </w:rPr>
        <w:t xml:space="preserve">    </w:t>
      </w:r>
      <w:r>
        <w:rPr>
          <w:rFonts w:hint="eastAsia" w:ascii="Times New Roman" w:hAnsi="Times New Roman" w:eastAsia="仿宋_GB2312" w:cs="黑体"/>
          <w:b w:val="0"/>
          <w:bCs w:val="0"/>
        </w:rPr>
        <w:t>（签字、盖章）</w:t>
      </w:r>
    </w:p>
    <w:p>
      <w:pPr>
        <w:snapToGrid w:val="0"/>
        <w:ind w:right="629"/>
        <w:jc w:val="left"/>
        <w:rPr>
          <w:rFonts w:hint="eastAsia" w:ascii="仿宋_GB2312" w:eastAsia="仿宋_GB2312"/>
        </w:rPr>
      </w:pPr>
      <w:r>
        <w:rPr>
          <w:rFonts w:eastAsia="仿宋_GB2312" w:cs="黑体"/>
          <w:szCs w:val="32"/>
        </w:rPr>
        <w:t xml:space="preserve">                                   </w:t>
      </w:r>
      <w:r>
        <w:rPr>
          <w:rFonts w:hint="eastAsia" w:eastAsia="仿宋_GB2312" w:cs="黑体"/>
          <w:szCs w:val="32"/>
        </w:rPr>
        <w:t>年</w:t>
      </w:r>
      <w:r>
        <w:rPr>
          <w:rFonts w:eastAsia="仿宋_GB2312" w:cs="黑体"/>
          <w:szCs w:val="32"/>
        </w:rPr>
        <w:t xml:space="preserve">    </w:t>
      </w:r>
      <w:r>
        <w:rPr>
          <w:rFonts w:hint="eastAsia" w:eastAsia="仿宋_GB2312" w:cs="黑体"/>
          <w:szCs w:val="32"/>
        </w:rPr>
        <w:t>月</w:t>
      </w:r>
      <w:r>
        <w:rPr>
          <w:rFonts w:eastAsia="仿宋_GB2312" w:cs="黑体"/>
          <w:szCs w:val="32"/>
        </w:rPr>
        <w:t xml:space="preserve">    </w:t>
      </w:r>
      <w:r>
        <w:rPr>
          <w:rFonts w:hint="eastAsia" w:eastAsia="仿宋_GB2312" w:cs="黑体"/>
          <w:szCs w:val="32"/>
        </w:rPr>
        <w:t>日</w:t>
      </w: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overflowPunct w:val="0"/>
        <w:topLinePunct/>
        <w:snapToGrid w:val="0"/>
        <w:spacing w:line="600" w:lineRule="exact"/>
        <w:jc w:val="center"/>
        <w:rPr>
          <w:rFonts w:eastAsia="黑体" w:cs="Calibri"/>
          <w:color w:val="000000"/>
          <w:szCs w:val="32"/>
        </w:rPr>
      </w:pPr>
      <w:r>
        <w:rPr>
          <w:rFonts w:hint="eastAsia" w:eastAsia="黑体"/>
          <w:color w:val="000000"/>
          <w:szCs w:val="32"/>
        </w:rPr>
        <w:t>一、申请人基本情况</w:t>
      </w:r>
    </w:p>
    <w:tbl>
      <w:tblPr>
        <w:tblStyle w:val="9"/>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2637"/>
        <w:gridCol w:w="1590"/>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954"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申请人名称</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965"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400" w:lineRule="exact"/>
              <w:jc w:val="center"/>
              <w:rPr>
                <w:rFonts w:ascii="仿宋" w:hAnsi="仿宋" w:cs="仿宋"/>
                <w:szCs w:val="32"/>
              </w:rPr>
            </w:pPr>
            <w:r>
              <w:rPr>
                <w:rFonts w:hint="eastAsia" w:ascii="仿宋" w:hAnsi="仿宋" w:cs="仿宋"/>
                <w:szCs w:val="32"/>
              </w:rPr>
              <w:t>法定代表人</w:t>
            </w:r>
          </w:p>
          <w:p>
            <w:pPr>
              <w:overflowPunct w:val="0"/>
              <w:topLinePunct/>
              <w:snapToGrid w:val="0"/>
              <w:spacing w:line="400" w:lineRule="exact"/>
              <w:jc w:val="center"/>
              <w:rPr>
                <w:rFonts w:ascii="仿宋" w:hAnsi="仿宋" w:cs="仿宋"/>
                <w:szCs w:val="32"/>
              </w:rPr>
            </w:pPr>
            <w:r>
              <w:rPr>
                <w:rFonts w:hint="eastAsia" w:ascii="仿宋" w:hAnsi="仿宋" w:cs="仿宋"/>
                <w:szCs w:val="32"/>
              </w:rPr>
              <w:t>（负责人）</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136"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400" w:lineRule="exact"/>
              <w:jc w:val="center"/>
              <w:rPr>
                <w:rFonts w:ascii="仿宋" w:hAnsi="仿宋" w:cs="仿宋"/>
                <w:szCs w:val="32"/>
              </w:rPr>
            </w:pPr>
            <w:r>
              <w:rPr>
                <w:rFonts w:hint="eastAsia" w:ascii="仿宋" w:hAnsi="仿宋" w:cs="仿宋"/>
                <w:szCs w:val="32"/>
              </w:rPr>
              <w:t>食品生产</w:t>
            </w:r>
          </w:p>
          <w:p>
            <w:pPr>
              <w:overflowPunct w:val="0"/>
              <w:topLinePunct/>
              <w:snapToGrid w:val="0"/>
              <w:spacing w:line="400" w:lineRule="exact"/>
              <w:jc w:val="center"/>
              <w:rPr>
                <w:rFonts w:ascii="仿宋" w:hAnsi="仿宋" w:cs="仿宋"/>
                <w:szCs w:val="32"/>
              </w:rPr>
            </w:pPr>
            <w:r>
              <w:rPr>
                <w:rFonts w:hint="eastAsia" w:ascii="仿宋" w:hAnsi="仿宋" w:cs="仿宋"/>
                <w:szCs w:val="32"/>
              </w:rPr>
              <w:t>许可证编号</w:t>
            </w:r>
          </w:p>
        </w:tc>
        <w:tc>
          <w:tcPr>
            <w:tcW w:w="7077" w:type="dxa"/>
            <w:gridSpan w:val="3"/>
            <w:tcBorders>
              <w:top w:val="single" w:color="auto" w:sz="4" w:space="0"/>
              <w:left w:val="single" w:color="auto" w:sz="4" w:space="0"/>
              <w:bottom w:val="single" w:color="auto" w:sz="4" w:space="0"/>
              <w:right w:val="single" w:color="auto" w:sz="4" w:space="0"/>
            </w:tcBorders>
            <w:noWrap w:val="0"/>
            <w:vAlign w:val="bottom"/>
          </w:tcPr>
          <w:p>
            <w:pPr>
              <w:overflowPunct w:val="0"/>
              <w:topLinePunct/>
              <w:snapToGrid w:val="0"/>
              <w:spacing w:line="600" w:lineRule="exact"/>
              <w:jc w:val="right"/>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124"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400" w:lineRule="exact"/>
              <w:jc w:val="center"/>
              <w:rPr>
                <w:rFonts w:ascii="仿宋" w:hAnsi="仿宋" w:cs="仿宋"/>
                <w:szCs w:val="32"/>
              </w:rPr>
            </w:pPr>
            <w:r>
              <w:rPr>
                <w:rFonts w:hint="eastAsia" w:ascii="仿宋" w:hAnsi="仿宋" w:cs="仿宋"/>
                <w:szCs w:val="32"/>
              </w:rPr>
              <w:t>统一社会</w:t>
            </w:r>
          </w:p>
          <w:p>
            <w:pPr>
              <w:overflowPunct w:val="0"/>
              <w:topLinePunct/>
              <w:snapToGrid w:val="0"/>
              <w:spacing w:line="400" w:lineRule="exact"/>
              <w:jc w:val="center"/>
              <w:rPr>
                <w:rFonts w:ascii="仿宋" w:hAnsi="仿宋" w:cs="仿宋"/>
                <w:szCs w:val="32"/>
              </w:rPr>
            </w:pPr>
            <w:r>
              <w:rPr>
                <w:rFonts w:hint="eastAsia" w:ascii="仿宋" w:hAnsi="仿宋" w:cs="仿宋"/>
                <w:szCs w:val="32"/>
              </w:rPr>
              <w:t>信用代码</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1126"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住    所</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1128"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生产地址</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974"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联 系 人</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联系电话</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1130"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传     真</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电子邮件</w:t>
            </w:r>
          </w:p>
        </w:tc>
        <w:tc>
          <w:tcPr>
            <w:tcW w:w="285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仿宋" w:hAnsi="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1900" w:hRule="atLeast"/>
        </w:trPr>
        <w:tc>
          <w:tcPr>
            <w:tcW w:w="202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仿宋" w:hAnsi="仿宋" w:cs="仿宋"/>
                <w:szCs w:val="32"/>
              </w:rPr>
            </w:pPr>
            <w:r>
              <w:rPr>
                <w:rFonts w:hint="eastAsia" w:ascii="仿宋" w:hAnsi="仿宋" w:cs="仿宋"/>
                <w:szCs w:val="32"/>
              </w:rPr>
              <w:t>备    注</w:t>
            </w:r>
          </w:p>
        </w:tc>
        <w:tc>
          <w:tcPr>
            <w:tcW w:w="7077"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rPr>
                <w:rFonts w:ascii="仿宋" w:hAnsi="仿宋" w:cs="仿宋"/>
                <w:szCs w:val="32"/>
              </w:rPr>
            </w:pPr>
          </w:p>
        </w:tc>
      </w:tr>
    </w:tbl>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overflowPunct w:val="0"/>
        <w:topLinePunct/>
        <w:snapToGrid w:val="0"/>
        <w:spacing w:line="600" w:lineRule="exact"/>
        <w:jc w:val="center"/>
        <w:rPr>
          <w:rFonts w:eastAsia="黑体"/>
          <w:color w:val="000000"/>
          <w:sz w:val="30"/>
          <w:szCs w:val="30"/>
        </w:rPr>
      </w:pPr>
      <w:r>
        <w:rPr>
          <w:rFonts w:hint="eastAsia" w:eastAsia="黑体"/>
          <w:color w:val="000000"/>
          <w:szCs w:val="32"/>
        </w:rPr>
        <w:t>二、试点食品信息表</w:t>
      </w:r>
    </w:p>
    <w:tbl>
      <w:tblPr>
        <w:tblStyle w:val="9"/>
        <w:tblW w:w="97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41"/>
        <w:gridCol w:w="1516"/>
        <w:gridCol w:w="1177"/>
        <w:gridCol w:w="1375"/>
        <w:gridCol w:w="25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954"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cs="仿宋_GB2312"/>
                <w:sz w:val="24"/>
              </w:rPr>
              <w:t>序号</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cs="仿宋_GB2312"/>
                <w:sz w:val="24"/>
                <w:szCs w:val="24"/>
              </w:rPr>
            </w:pPr>
            <w:r>
              <w:rPr>
                <w:rFonts w:hint="eastAsia" w:eastAsia="黑体" w:cs="仿宋_GB2312"/>
                <w:sz w:val="24"/>
              </w:rPr>
              <w:t>试点物质</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cs="仿宋_GB2312"/>
                <w:sz w:val="24"/>
              </w:rPr>
              <w:t>食品类别</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cs="仿宋_GB2312"/>
                <w:sz w:val="24"/>
              </w:rPr>
              <w:t>类别编号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cs="仿宋_GB2312"/>
                <w:sz w:val="24"/>
              </w:rPr>
              <w:t>类别名称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cs="仿宋_GB2312"/>
                <w:sz w:val="24"/>
              </w:rPr>
              <w:t>品种明细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500" w:lineRule="exact"/>
              <w:jc w:val="center"/>
              <w:rPr>
                <w:rFonts w:ascii="Times New Roman" w:hAnsi="Times New Roman" w:eastAsia="黑体"/>
                <w:sz w:val="24"/>
                <w:szCs w:val="24"/>
              </w:rPr>
            </w:pPr>
            <w:r>
              <w:rPr>
                <w:rFonts w:hint="eastAsia"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1015" w:hRule="atLeast"/>
        </w:trPr>
        <w:tc>
          <w:tcPr>
            <w:tcW w:w="78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bl>
    <w:p>
      <w:pPr>
        <w:snapToGrid w:val="0"/>
        <w:ind w:right="629"/>
        <w:jc w:val="left"/>
        <w:rPr>
          <w:rFonts w:hint="eastAsia" w:ascii="仿宋_GB2312" w:eastAsia="仿宋_GB2312"/>
        </w:rPr>
      </w:pPr>
      <w:r>
        <w:rPr>
          <w:rFonts w:hint="eastAsia" w:eastAsia="仿宋_GB2312" w:cs="方正小标宋简体"/>
          <w:sz w:val="24"/>
        </w:rPr>
        <w:t>注：试点物质为西洋参、铁皮石斛、灵芝。西洋参试点至</w:t>
      </w:r>
      <w:r>
        <w:rPr>
          <w:rFonts w:eastAsia="仿宋_GB2312" w:cs="方正小标宋简体"/>
          <w:sz w:val="24"/>
        </w:rPr>
        <w:t>2022</w:t>
      </w:r>
      <w:r>
        <w:rPr>
          <w:rFonts w:hint="eastAsia" w:eastAsia="仿宋_GB2312" w:cs="方正小标宋简体"/>
          <w:sz w:val="24"/>
        </w:rPr>
        <w:t>年</w:t>
      </w:r>
      <w:r>
        <w:rPr>
          <w:rFonts w:eastAsia="仿宋_GB2312" w:cs="方正小标宋简体"/>
          <w:sz w:val="24"/>
        </w:rPr>
        <w:t>11</w:t>
      </w:r>
      <w:r>
        <w:rPr>
          <w:rFonts w:hint="eastAsia" w:eastAsia="仿宋_GB2312" w:cs="方正小标宋简体"/>
          <w:sz w:val="24"/>
        </w:rPr>
        <w:t>月</w:t>
      </w:r>
      <w:r>
        <w:rPr>
          <w:rFonts w:eastAsia="仿宋_GB2312" w:cs="方正小标宋简体"/>
          <w:sz w:val="24"/>
        </w:rPr>
        <w:t>3</w:t>
      </w:r>
      <w:r>
        <w:rPr>
          <w:rFonts w:hint="eastAsia" w:eastAsia="仿宋_GB2312" w:cs="方正小标宋简体"/>
          <w:sz w:val="24"/>
        </w:rPr>
        <w:t>日结束，铁皮石斛、灵芝试点至</w:t>
      </w:r>
      <w:r>
        <w:rPr>
          <w:rFonts w:eastAsia="仿宋_GB2312" w:cs="方正小标宋简体"/>
          <w:sz w:val="24"/>
        </w:rPr>
        <w:t>2023</w:t>
      </w:r>
      <w:r>
        <w:rPr>
          <w:rFonts w:hint="eastAsia" w:eastAsia="仿宋_GB2312" w:cs="方正小标宋简体"/>
          <w:sz w:val="24"/>
        </w:rPr>
        <w:t>年</w:t>
      </w:r>
      <w:r>
        <w:rPr>
          <w:rFonts w:eastAsia="仿宋_GB2312" w:cs="方正小标宋简体"/>
          <w:sz w:val="24"/>
        </w:rPr>
        <w:t>2</w:t>
      </w:r>
      <w:r>
        <w:rPr>
          <w:rFonts w:hint="eastAsia" w:eastAsia="仿宋_GB2312" w:cs="方正小标宋简体"/>
          <w:sz w:val="24"/>
        </w:rPr>
        <w:t>月</w:t>
      </w:r>
      <w:r>
        <w:rPr>
          <w:rFonts w:eastAsia="仿宋_GB2312" w:cs="方正小标宋简体"/>
          <w:sz w:val="24"/>
        </w:rPr>
        <w:t>7</w:t>
      </w:r>
      <w:r>
        <w:rPr>
          <w:rFonts w:hint="eastAsia" w:eastAsia="仿宋_GB2312" w:cs="方正小标宋简体"/>
          <w:sz w:val="24"/>
        </w:rPr>
        <w:t>日结束。其他项目填写时请参照《食品、食品添加剂分类目录》。</w:t>
      </w:r>
    </w:p>
    <w:p>
      <w:pPr>
        <w:overflowPunct w:val="0"/>
        <w:topLinePunct/>
        <w:snapToGrid w:val="0"/>
        <w:spacing w:line="600" w:lineRule="exact"/>
        <w:jc w:val="center"/>
        <w:rPr>
          <w:rFonts w:eastAsia="黑体"/>
          <w:color w:val="000000"/>
          <w:sz w:val="30"/>
          <w:szCs w:val="30"/>
        </w:rPr>
      </w:pPr>
      <w:r>
        <w:rPr>
          <w:rFonts w:hint="eastAsia" w:eastAsia="黑体"/>
          <w:color w:val="000000"/>
          <w:szCs w:val="32"/>
        </w:rPr>
        <w:t>三、试点食品生产主要设备、设施</w:t>
      </w:r>
    </w:p>
    <w:tbl>
      <w:tblPr>
        <w:tblStyle w:val="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118"/>
        <w:gridCol w:w="1700"/>
        <w:gridCol w:w="99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045"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序号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名</w:t>
            </w:r>
            <w:r>
              <w:rPr>
                <w:rFonts w:eastAsia="黑体" w:cs="仿宋_GB2312"/>
                <w:szCs w:val="32"/>
              </w:rPr>
              <w:t xml:space="preserve">   </w:t>
            </w:r>
            <w:r>
              <w:rPr>
                <w:rFonts w:hint="eastAsia" w:eastAsia="黑体" w:cs="仿宋_GB2312"/>
                <w:szCs w:val="32"/>
              </w:rPr>
              <w:t>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规格</w:t>
            </w:r>
            <w:r>
              <w:rPr>
                <w:rFonts w:eastAsia="黑体" w:cs="仿宋_GB2312"/>
                <w:szCs w:val="32"/>
              </w:rPr>
              <w:t>/</w:t>
            </w:r>
            <w:r>
              <w:rPr>
                <w:rFonts w:hint="eastAsia" w:eastAsia="黑体" w:cs="仿宋_GB2312"/>
                <w:szCs w:val="32"/>
              </w:rPr>
              <w:t>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数量</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045"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Cs w:val="32"/>
              </w:rPr>
            </w:pPr>
            <w:r>
              <w:rPr>
                <w:rFonts w:hint="eastAsia" w:eastAsia="黑体" w:cs="仿宋_GB2312"/>
                <w:szCs w:val="32"/>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cs="方正仿宋简体"/>
                <w:szCs w:val="32"/>
              </w:rPr>
            </w:pPr>
            <w:r>
              <w:rPr>
                <w:rFonts w:hint="eastAsia" w:eastAsia="黑体" w:cs="仿宋_GB2312"/>
                <w:szCs w:val="32"/>
              </w:rPr>
              <w:t>序号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检验仪器名称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精度等级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数量</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仿宋_GB2312"/>
                <w:szCs w:val="32"/>
              </w:rPr>
            </w:pPr>
            <w:r>
              <w:rPr>
                <w:rFonts w:hint="eastAsia" w:eastAsia="黑体" w:cs="仿宋_GB2312"/>
                <w:szCs w:val="32"/>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400" w:lineRule="exact"/>
              <w:jc w:val="center"/>
              <w:rPr>
                <w:rFonts w:ascii="Times New Roman" w:hAnsi="Times New Roman" w:eastAsia="仿宋_GB2312"/>
                <w:sz w:val="24"/>
                <w:szCs w:val="24"/>
              </w:rPr>
            </w:pPr>
          </w:p>
        </w:tc>
      </w:tr>
    </w:tbl>
    <w:p>
      <w:pPr>
        <w:overflowPunct w:val="0"/>
        <w:topLinePunct/>
        <w:snapToGrid w:val="0"/>
        <w:spacing w:line="600" w:lineRule="exact"/>
        <w:jc w:val="center"/>
        <w:rPr>
          <w:rFonts w:eastAsia="黑体"/>
          <w:color w:val="000000"/>
          <w:sz w:val="30"/>
          <w:szCs w:val="30"/>
        </w:rPr>
      </w:pPr>
      <w:r>
        <w:rPr>
          <w:rFonts w:hint="eastAsia" w:eastAsia="黑体"/>
          <w:color w:val="000000"/>
          <w:szCs w:val="32"/>
        </w:rPr>
        <w:t>四、食品安全专业技术人员及食品安全管理人员</w:t>
      </w:r>
    </w:p>
    <w:tbl>
      <w:tblPr>
        <w:tblStyle w:val="9"/>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48"/>
        <w:gridCol w:w="1560"/>
        <w:gridCol w:w="1275"/>
        <w:gridCol w:w="1418"/>
        <w:gridCol w:w="198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sz w:val="30"/>
                <w:szCs w:val="30"/>
              </w:rPr>
            </w:pPr>
            <w:r>
              <w:rPr>
                <w:rFonts w:hint="eastAsia" w:eastAsia="黑体" w:cs="宋体"/>
                <w:sz w:val="30"/>
                <w:szCs w:val="30"/>
              </w:rPr>
              <w:t>序号</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sz w:val="30"/>
                <w:szCs w:val="30"/>
              </w:rPr>
            </w:pPr>
            <w:r>
              <w:rPr>
                <w:rFonts w:hint="eastAsia" w:eastAsia="黑体" w:cs="宋体"/>
                <w:sz w:val="30"/>
                <w:szCs w:val="30"/>
              </w:rPr>
              <w:t>姓名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bCs/>
                <w:sz w:val="30"/>
                <w:szCs w:val="30"/>
              </w:rPr>
            </w:pPr>
            <w:r>
              <w:rPr>
                <w:rFonts w:hint="eastAsia" w:eastAsia="黑体" w:cs="宋体"/>
                <w:bCs/>
                <w:sz w:val="30"/>
                <w:szCs w:val="30"/>
              </w:rPr>
              <w:t>身份证号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sz w:val="30"/>
                <w:szCs w:val="30"/>
              </w:rPr>
            </w:pPr>
            <w:r>
              <w:rPr>
                <w:rFonts w:hint="eastAsia" w:eastAsia="黑体" w:cs="宋体"/>
                <w:sz w:val="30"/>
                <w:szCs w:val="30"/>
              </w:rPr>
              <w:t>职务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sz w:val="30"/>
                <w:szCs w:val="30"/>
              </w:rPr>
            </w:pPr>
            <w:r>
              <w:rPr>
                <w:rFonts w:hint="eastAsia" w:eastAsia="黑体" w:cs="宋体"/>
                <w:sz w:val="30"/>
                <w:szCs w:val="30"/>
              </w:rPr>
              <w:t>文化程度与专业</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黑体"/>
                <w:sz w:val="30"/>
                <w:szCs w:val="30"/>
              </w:rPr>
            </w:pPr>
            <w:r>
              <w:rPr>
                <w:rFonts w:hint="eastAsia" w:eastAsia="黑体"/>
                <w:sz w:val="30"/>
                <w:szCs w:val="30"/>
              </w:rPr>
              <w:t>人员类别</w:t>
            </w:r>
          </w:p>
        </w:tc>
        <w:tc>
          <w:tcPr>
            <w:tcW w:w="1560" w:type="dxa"/>
            <w:tcBorders>
              <w:top w:val="single" w:color="auto" w:sz="4" w:space="0"/>
              <w:left w:val="single" w:color="auto" w:sz="4" w:space="0"/>
              <w:bottom w:val="single" w:color="auto" w:sz="4" w:space="0"/>
              <w:right w:val="single" w:color="auto" w:sz="4" w:space="0"/>
            </w:tcBorders>
            <w:noWrap w:val="0"/>
            <w:vAlign w:val="top"/>
          </w:tcPr>
          <w:p>
            <w:pPr>
              <w:overflowPunct w:val="0"/>
              <w:topLinePunct/>
              <w:spacing w:line="500" w:lineRule="exact"/>
              <w:jc w:val="center"/>
              <w:rPr>
                <w:rFonts w:ascii="Times New Roman" w:hAnsi="Times New Roman" w:eastAsia="黑体" w:cs="宋体"/>
                <w:sz w:val="30"/>
                <w:szCs w:val="30"/>
              </w:rPr>
            </w:pPr>
            <w:r>
              <w:rPr>
                <w:rFonts w:hint="eastAsia" w:eastAsia="黑体" w:cs="宋体"/>
                <w:sz w:val="30"/>
                <w:szCs w:val="30"/>
              </w:rPr>
              <w:t>专职</w:t>
            </w:r>
            <w:r>
              <w:rPr>
                <w:rFonts w:eastAsia="黑体" w:cs="宋体"/>
                <w:sz w:val="30"/>
                <w:szCs w:val="30"/>
              </w:rPr>
              <w:t>/</w:t>
            </w:r>
            <w:r>
              <w:rPr>
                <w:rFonts w:hint="eastAsia" w:eastAsia="黑体" w:cs="宋体"/>
                <w:sz w:val="30"/>
                <w:szCs w:val="30"/>
              </w:rPr>
              <w:t>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4"/>
                <w:szCs w:val="24"/>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□专业技术人员</w:t>
            </w:r>
          </w:p>
          <w:p>
            <w:pPr>
              <w:overflowPunct w:val="0"/>
              <w:topLinePunct/>
              <w:spacing w:line="360" w:lineRule="exact"/>
              <w:ind w:left="408" w:hanging="409" w:hangingChars="173"/>
              <w:rPr>
                <w:rFonts w:ascii="Times New Roman" w:hAnsi="Times New Roman" w:eastAsia="仿宋_GB2312"/>
                <w:sz w:val="24"/>
                <w:szCs w:val="24"/>
              </w:rPr>
            </w:pPr>
            <w:r>
              <w:rPr>
                <w:rFonts w:hint="eastAsia"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□专职人员</w:t>
            </w:r>
          </w:p>
          <w:p>
            <w:pPr>
              <w:overflowPunct w:val="0"/>
              <w:topLinePunct/>
              <w:spacing w:line="360" w:lineRule="exact"/>
              <w:ind w:left="408" w:hanging="409" w:hangingChars="173"/>
              <w:rPr>
                <w:rFonts w:ascii="Times New Roman" w:hAnsi="Times New Roman" w:eastAsia="仿宋_GB2312"/>
                <w:bCs/>
                <w:color w:val="000000"/>
                <w:sz w:val="24"/>
                <w:szCs w:val="24"/>
              </w:rPr>
            </w:pPr>
            <w:r>
              <w:rPr>
                <w:rFonts w:hint="eastAsia" w:eastAsia="仿宋_GB2312"/>
                <w:bCs/>
                <w:color w:val="000000"/>
                <w:sz w:val="24"/>
              </w:rPr>
              <w:t>□兼职人员</w:t>
            </w:r>
          </w:p>
        </w:tc>
      </w:tr>
    </w:tbl>
    <w:p>
      <w:pPr>
        <w:overflowPunct w:val="0"/>
        <w:topLinePunct/>
        <w:snapToGrid w:val="0"/>
        <w:spacing w:line="400" w:lineRule="exact"/>
        <w:rPr>
          <w:rFonts w:ascii="Times New Roman" w:hAnsi="Times New Roman" w:eastAsia="仿宋_GB2312" w:cs="方正小标宋简体"/>
          <w:sz w:val="24"/>
          <w:szCs w:val="24"/>
        </w:rPr>
      </w:pPr>
      <w:r>
        <w:rPr>
          <w:rFonts w:hint="eastAsia" w:eastAsia="仿宋_GB2312" w:cs="方正小标宋简体"/>
          <w:sz w:val="24"/>
        </w:rPr>
        <w:t>说明：</w:t>
      </w:r>
      <w:r>
        <w:rPr>
          <w:rFonts w:eastAsia="仿宋_GB2312" w:cs="方正小标宋简体"/>
          <w:sz w:val="24"/>
        </w:rPr>
        <w:t xml:space="preserve">1. </w:t>
      </w:r>
      <w:r>
        <w:rPr>
          <w:rFonts w:hint="eastAsia" w:eastAsia="仿宋_GB2312" w:cs="方正小标宋简体"/>
          <w:sz w:val="24"/>
        </w:rPr>
        <w:t>人员可以在内部兼任职务。</w:t>
      </w:r>
    </w:p>
    <w:p>
      <w:pPr>
        <w:snapToGrid w:val="0"/>
        <w:ind w:right="629" w:firstLine="708" w:firstLineChars="300"/>
        <w:jc w:val="left"/>
        <w:rPr>
          <w:rFonts w:hint="eastAsia" w:ascii="仿宋_GB2312" w:eastAsia="仿宋_GB2312"/>
        </w:rPr>
      </w:pPr>
      <w:r>
        <w:rPr>
          <w:rFonts w:eastAsia="仿宋_GB2312" w:cs="方正小标宋简体"/>
          <w:sz w:val="24"/>
        </w:rPr>
        <w:t xml:space="preserve">2. </w:t>
      </w:r>
      <w:r>
        <w:rPr>
          <w:rFonts w:hint="eastAsia" w:eastAsia="仿宋_GB2312" w:cs="方正小标宋简体"/>
          <w:sz w:val="24"/>
        </w:rPr>
        <w:t>同一人员可以是专业技术人员和管理人员双重身份，请据实填写。</w:t>
      </w:r>
    </w:p>
    <w:p>
      <w:pPr>
        <w:overflowPunct w:val="0"/>
        <w:topLinePunct/>
        <w:snapToGrid w:val="0"/>
        <w:spacing w:line="600" w:lineRule="exact"/>
        <w:jc w:val="center"/>
        <w:rPr>
          <w:rFonts w:eastAsia="黑体"/>
          <w:color w:val="000000"/>
          <w:szCs w:val="32"/>
        </w:rPr>
      </w:pPr>
      <w:r>
        <w:rPr>
          <w:rFonts w:hint="eastAsia" w:eastAsia="黑体"/>
          <w:color w:val="000000"/>
          <w:szCs w:val="32"/>
        </w:rPr>
        <w:t>五、食品安全管理制度清单</w:t>
      </w: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5058"/>
        <w:gridCol w:w="28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6" w:space="0"/>
              <w:right w:val="single" w:color="auto" w:sz="6" w:space="0"/>
            </w:tcBorders>
            <w:noWrap w:val="0"/>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eastAsia="黑体" w:cs="仿宋_GB2312"/>
                <w:sz w:val="28"/>
                <w:szCs w:val="28"/>
              </w:rPr>
              <w:t>序号</w:t>
            </w:r>
          </w:p>
        </w:tc>
        <w:tc>
          <w:tcPr>
            <w:tcW w:w="5062" w:type="dxa"/>
            <w:tcBorders>
              <w:top w:val="single" w:color="auto" w:sz="4" w:space="0"/>
              <w:left w:val="single" w:color="auto" w:sz="6" w:space="0"/>
              <w:bottom w:val="single" w:color="auto" w:sz="6" w:space="0"/>
              <w:right w:val="single" w:color="auto" w:sz="6" w:space="0"/>
            </w:tcBorders>
            <w:noWrap w:val="0"/>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eastAsia="黑体" w:cs="仿宋_GB2312"/>
                <w:sz w:val="28"/>
                <w:szCs w:val="28"/>
              </w:rPr>
              <w:t>管理制度名称</w:t>
            </w:r>
          </w:p>
        </w:tc>
        <w:tc>
          <w:tcPr>
            <w:tcW w:w="2807" w:type="dxa"/>
            <w:tcBorders>
              <w:top w:val="single" w:color="auto" w:sz="4" w:space="0"/>
              <w:left w:val="single" w:color="auto" w:sz="6" w:space="0"/>
              <w:bottom w:val="single" w:color="auto" w:sz="6" w:space="0"/>
              <w:right w:val="single" w:color="auto" w:sz="4" w:space="0"/>
            </w:tcBorders>
            <w:noWrap w:val="0"/>
            <w:vAlign w:val="center"/>
          </w:tcPr>
          <w:p>
            <w:pPr>
              <w:overflowPunct w:val="0"/>
              <w:topLinePunct/>
              <w:snapToGrid w:val="0"/>
              <w:spacing w:line="600" w:lineRule="exact"/>
              <w:jc w:val="center"/>
              <w:rPr>
                <w:rFonts w:ascii="Times New Roman" w:hAnsi="Times New Roman" w:eastAsia="黑体" w:cs="方正仿宋简体"/>
                <w:sz w:val="28"/>
                <w:szCs w:val="28"/>
              </w:rPr>
            </w:pPr>
            <w:r>
              <w:rPr>
                <w:rFonts w:hint="eastAsia" w:eastAsia="黑体" w:cs="仿宋_GB2312"/>
                <w:sz w:val="28"/>
                <w:szCs w:val="28"/>
              </w:rPr>
              <w:t>文件编号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仿宋_GB2312"/>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napToGrid w:val="0"/>
              <w:spacing w:line="600" w:lineRule="exact"/>
              <w:jc w:val="left"/>
              <w:rPr>
                <w:rFonts w:ascii="Times New Roman" w:hAnsi="Times New Roman" w:eastAsia="仿宋_GB2312" w:cs="仿宋_GB2312"/>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napToGrid w:val="0"/>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trHeight w:val="630" w:hRule="atLeast"/>
          <w:jc w:val="center"/>
        </w:trPr>
        <w:tc>
          <w:tcPr>
            <w:tcW w:w="1078" w:type="dxa"/>
            <w:tcBorders>
              <w:top w:val="single" w:color="auto" w:sz="4" w:space="0"/>
              <w:left w:val="single" w:color="auto" w:sz="4" w:space="0"/>
              <w:bottom w:val="single" w:color="auto" w:sz="4" w:space="0"/>
              <w:right w:val="single" w:color="auto" w:sz="6"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c>
          <w:tcPr>
            <w:tcW w:w="5062" w:type="dxa"/>
            <w:tcBorders>
              <w:top w:val="single" w:color="auto" w:sz="4" w:space="0"/>
              <w:left w:val="single" w:color="auto" w:sz="6" w:space="0"/>
              <w:bottom w:val="single" w:color="auto" w:sz="4" w:space="0"/>
              <w:right w:val="single" w:color="auto" w:sz="6" w:space="0"/>
            </w:tcBorders>
            <w:noWrap w:val="0"/>
            <w:vAlign w:val="center"/>
          </w:tcPr>
          <w:p>
            <w:pPr>
              <w:overflowPunct w:val="0"/>
              <w:topLinePunct/>
              <w:spacing w:line="600" w:lineRule="exact"/>
              <w:jc w:val="left"/>
              <w:rPr>
                <w:rFonts w:ascii="Times New Roman" w:hAnsi="Times New Roman" w:eastAsia="仿宋_GB2312" w:cs="方正仿宋简体"/>
                <w:sz w:val="28"/>
                <w:szCs w:val="28"/>
              </w:rPr>
            </w:pPr>
          </w:p>
        </w:tc>
        <w:tc>
          <w:tcPr>
            <w:tcW w:w="2807" w:type="dxa"/>
            <w:tcBorders>
              <w:top w:val="single" w:color="auto" w:sz="4" w:space="0"/>
              <w:left w:val="single" w:color="auto" w:sz="6" w:space="0"/>
              <w:bottom w:val="single" w:color="auto" w:sz="4" w:space="0"/>
              <w:right w:val="single" w:color="auto" w:sz="4" w:space="0"/>
            </w:tcBorders>
            <w:noWrap w:val="0"/>
            <w:vAlign w:val="center"/>
          </w:tcPr>
          <w:p>
            <w:pPr>
              <w:overflowPunct w:val="0"/>
              <w:topLinePunct/>
              <w:spacing w:line="600" w:lineRule="exact"/>
              <w:jc w:val="center"/>
              <w:rPr>
                <w:rFonts w:ascii="Times New Roman" w:hAnsi="Times New Roman" w:eastAsia="仿宋_GB2312" w:cs="方正仿宋简体"/>
                <w:sz w:val="28"/>
                <w:szCs w:val="28"/>
              </w:rPr>
            </w:pPr>
          </w:p>
        </w:tc>
      </w:tr>
    </w:tbl>
    <w:p>
      <w:pPr>
        <w:snapToGrid w:val="0"/>
        <w:ind w:right="629"/>
        <w:jc w:val="left"/>
        <w:rPr>
          <w:rFonts w:hint="eastAsia" w:ascii="仿宋_GB2312" w:eastAsia="仿宋_GB2312"/>
        </w:rPr>
      </w:pPr>
    </w:p>
    <w:p>
      <w:pPr>
        <w:overflowPunct w:val="0"/>
        <w:topLinePunct/>
        <w:snapToGrid w:val="0"/>
        <w:spacing w:line="560" w:lineRule="exact"/>
        <w:rPr>
          <w:rFonts w:eastAsia="黑体"/>
          <w:color w:val="000000"/>
          <w:sz w:val="30"/>
          <w:szCs w:val="30"/>
        </w:rPr>
      </w:pPr>
      <w:r>
        <w:rPr>
          <w:rFonts w:hint="eastAsia" w:eastAsia="黑体"/>
          <w:color w:val="000000"/>
          <w:sz w:val="30"/>
          <w:szCs w:val="30"/>
        </w:rPr>
        <w:t>附：试点食品生产申请材料清单</w:t>
      </w:r>
    </w:p>
    <w:p>
      <w:pPr>
        <w:overflowPunct w:val="0"/>
        <w:topLinePunct/>
        <w:spacing w:line="560" w:lineRule="exact"/>
        <w:ind w:firstLine="632" w:firstLineChars="200"/>
        <w:jc w:val="left"/>
        <w:rPr>
          <w:rFonts w:eastAsia="仿宋_GB2312" w:cs="方正小标宋简体"/>
          <w:szCs w:val="32"/>
        </w:rPr>
      </w:pPr>
      <w:r>
        <w:rPr>
          <w:rFonts w:hint="eastAsia" w:eastAsia="仿宋_GB2312" w:cs="方正小标宋简体"/>
          <w:szCs w:val="32"/>
        </w:rPr>
        <w:t>申请按照传统既是食品又是中药材物质试点食品生产，申请人需要提交以下材料：</w:t>
      </w:r>
    </w:p>
    <w:p>
      <w:pPr>
        <w:spacing w:line="560" w:lineRule="exact"/>
        <w:ind w:firstLine="632" w:firstLineChars="200"/>
        <w:rPr>
          <w:rFonts w:ascii="楷体" w:hAnsi="楷体" w:eastAsia="楷体"/>
          <w:w w:val="90"/>
          <w:szCs w:val="32"/>
        </w:rPr>
      </w:pPr>
      <w:r>
        <w:rPr>
          <w:rFonts w:hint="eastAsia" w:ascii="楷体" w:hAnsi="楷体" w:eastAsia="楷体"/>
          <w:szCs w:val="32"/>
        </w:rPr>
        <w:t>（一）</w:t>
      </w:r>
      <w:r>
        <w:rPr>
          <w:rFonts w:hint="eastAsia" w:ascii="楷体" w:hAnsi="楷体" w:eastAsia="楷体"/>
          <w:w w:val="90"/>
          <w:szCs w:val="32"/>
        </w:rPr>
        <w:t>按照传统既是食品又是中药材的物质管理试点生产申请书；</w:t>
      </w:r>
    </w:p>
    <w:p>
      <w:pPr>
        <w:spacing w:line="560" w:lineRule="exact"/>
        <w:ind w:firstLine="632" w:firstLineChars="200"/>
        <w:rPr>
          <w:rFonts w:ascii="楷体" w:hAnsi="楷体" w:eastAsia="楷体"/>
          <w:szCs w:val="32"/>
        </w:rPr>
      </w:pPr>
      <w:r>
        <w:rPr>
          <w:rFonts w:hint="eastAsia" w:ascii="楷体" w:hAnsi="楷体" w:eastAsia="楷体"/>
          <w:szCs w:val="32"/>
        </w:rPr>
        <w:t>（二）食品生产许可证复印件；</w:t>
      </w:r>
    </w:p>
    <w:p>
      <w:pPr>
        <w:spacing w:line="560" w:lineRule="exact"/>
        <w:ind w:firstLine="632" w:firstLineChars="200"/>
        <w:rPr>
          <w:rFonts w:ascii="楷体" w:hAnsi="楷体" w:eastAsia="楷体"/>
          <w:szCs w:val="32"/>
        </w:rPr>
      </w:pPr>
      <w:r>
        <w:rPr>
          <w:rFonts w:hint="eastAsia" w:ascii="楷体" w:hAnsi="楷体" w:eastAsia="楷体"/>
          <w:szCs w:val="32"/>
        </w:rPr>
        <w:t>（三）试点食品的食品安全企业标准复印件；</w:t>
      </w:r>
    </w:p>
    <w:p>
      <w:pPr>
        <w:spacing w:line="560" w:lineRule="exact"/>
        <w:ind w:firstLine="632" w:firstLineChars="200"/>
        <w:rPr>
          <w:rFonts w:ascii="楷体" w:hAnsi="楷体" w:eastAsia="楷体"/>
          <w:szCs w:val="32"/>
        </w:rPr>
      </w:pPr>
      <w:r>
        <w:rPr>
          <w:rFonts w:hint="eastAsia" w:ascii="楷体" w:hAnsi="楷体" w:eastAsia="楷体"/>
          <w:szCs w:val="32"/>
        </w:rPr>
        <w:t>（四）试点食品的配料表；</w:t>
      </w:r>
    </w:p>
    <w:p>
      <w:pPr>
        <w:spacing w:line="560" w:lineRule="exact"/>
        <w:ind w:firstLine="632" w:firstLineChars="200"/>
        <w:rPr>
          <w:rFonts w:ascii="楷体" w:hAnsi="楷体" w:eastAsia="楷体"/>
          <w:szCs w:val="32"/>
        </w:rPr>
      </w:pPr>
      <w:r>
        <w:rPr>
          <w:rFonts w:hint="eastAsia" w:ascii="楷体" w:hAnsi="楷体" w:eastAsia="楷体"/>
          <w:szCs w:val="32"/>
        </w:rPr>
        <w:t>（五）试点食品生产工艺流程图；</w:t>
      </w:r>
    </w:p>
    <w:p>
      <w:pPr>
        <w:spacing w:line="560" w:lineRule="exact"/>
        <w:ind w:firstLine="632" w:firstLineChars="200"/>
        <w:rPr>
          <w:rFonts w:ascii="楷体" w:hAnsi="楷体" w:eastAsia="楷体"/>
          <w:szCs w:val="32"/>
        </w:rPr>
      </w:pPr>
      <w:r>
        <w:rPr>
          <w:rFonts w:hint="eastAsia" w:ascii="楷体" w:hAnsi="楷体" w:eastAsia="楷体"/>
          <w:szCs w:val="32"/>
        </w:rPr>
        <w:t>（六）试点食品工艺设备布局图；</w:t>
      </w:r>
    </w:p>
    <w:p>
      <w:pPr>
        <w:spacing w:line="560" w:lineRule="exact"/>
        <w:ind w:firstLine="632" w:firstLineChars="200"/>
        <w:rPr>
          <w:rFonts w:ascii="楷体" w:hAnsi="楷体" w:eastAsia="楷体"/>
          <w:szCs w:val="32"/>
        </w:rPr>
      </w:pPr>
      <w:r>
        <w:rPr>
          <w:rFonts w:hint="eastAsia" w:ascii="楷体" w:hAnsi="楷体" w:eastAsia="楷体"/>
          <w:szCs w:val="32"/>
        </w:rPr>
        <w:t>（七）试点食品生产主要设备设施清单；</w:t>
      </w:r>
    </w:p>
    <w:p>
      <w:pPr>
        <w:spacing w:line="560" w:lineRule="exact"/>
        <w:ind w:firstLine="632" w:firstLineChars="200"/>
        <w:rPr>
          <w:rFonts w:ascii="楷体" w:hAnsi="楷体" w:eastAsia="楷体"/>
          <w:szCs w:val="32"/>
        </w:rPr>
      </w:pPr>
      <w:r>
        <w:rPr>
          <w:rFonts w:hint="eastAsia" w:ascii="楷体" w:hAnsi="楷体" w:eastAsia="楷体"/>
          <w:szCs w:val="32"/>
        </w:rPr>
        <w:t>（八）试点食品主要检验检测设施清单；</w:t>
      </w:r>
    </w:p>
    <w:p>
      <w:pPr>
        <w:spacing w:line="560" w:lineRule="exact"/>
        <w:ind w:firstLine="632" w:firstLineChars="200"/>
        <w:rPr>
          <w:rFonts w:ascii="楷体" w:hAnsi="楷体" w:eastAsia="楷体"/>
          <w:szCs w:val="32"/>
        </w:rPr>
      </w:pPr>
      <w:r>
        <w:rPr>
          <w:rFonts w:hint="eastAsia" w:ascii="楷体" w:hAnsi="楷体" w:eastAsia="楷体"/>
          <w:szCs w:val="32"/>
        </w:rPr>
        <w:t>（九）试点食品标签；</w:t>
      </w:r>
    </w:p>
    <w:p>
      <w:pPr>
        <w:spacing w:line="560" w:lineRule="exact"/>
        <w:ind w:firstLine="632" w:firstLineChars="200"/>
        <w:rPr>
          <w:rFonts w:ascii="楷体" w:hAnsi="楷体" w:eastAsia="楷体"/>
          <w:szCs w:val="32"/>
        </w:rPr>
      </w:pPr>
      <w:r>
        <w:rPr>
          <w:rFonts w:hint="eastAsia" w:ascii="楷体" w:hAnsi="楷体" w:eastAsia="楷体"/>
          <w:szCs w:val="32"/>
        </w:rPr>
        <w:t>（十）风险防控控制措施；</w:t>
      </w:r>
    </w:p>
    <w:p>
      <w:pPr>
        <w:spacing w:line="560" w:lineRule="exact"/>
        <w:ind w:firstLine="632" w:firstLineChars="200"/>
        <w:rPr>
          <w:rFonts w:eastAsia="仿宋_GB2312"/>
          <w:szCs w:val="32"/>
        </w:rPr>
      </w:pPr>
      <w:r>
        <w:rPr>
          <w:rFonts w:hint="eastAsia" w:ascii="楷体" w:hAnsi="楷体" w:eastAsia="楷体"/>
          <w:szCs w:val="32"/>
        </w:rPr>
        <w:t>（十一）试制食品检验报告。</w:t>
      </w:r>
    </w:p>
    <w:p>
      <w:pPr>
        <w:spacing w:line="560" w:lineRule="exact"/>
        <w:ind w:firstLine="632" w:firstLineChars="200"/>
        <w:rPr>
          <w:rFonts w:hint="eastAsia" w:ascii="仿宋_GB2312" w:eastAsia="仿宋_GB2312"/>
          <w:szCs w:val="32"/>
        </w:rPr>
      </w:pPr>
      <w:r>
        <w:rPr>
          <w:rFonts w:hint="eastAsia" w:ascii="仿宋_GB2312" w:eastAsia="仿宋_GB2312"/>
          <w:szCs w:val="32"/>
        </w:rPr>
        <w:t>上述材料一式两份，加盖公章。</w:t>
      </w:r>
    </w:p>
    <w:p>
      <w:pPr>
        <w:spacing w:line="560" w:lineRule="exact"/>
        <w:ind w:firstLine="632" w:firstLineChars="200"/>
        <w:rPr>
          <w:rFonts w:hint="eastAsia" w:ascii="仿宋_GB2312" w:eastAsia="仿宋_GB2312"/>
          <w:szCs w:val="32"/>
        </w:rPr>
      </w:pPr>
      <w:r>
        <w:rPr>
          <w:rFonts w:hint="eastAsia" w:ascii="仿宋_GB2312" w:eastAsia="仿宋_GB2312"/>
          <w:szCs w:val="32"/>
        </w:rPr>
        <w:t>注：西洋参试点至2022年11月3日结束，铁皮石斛、灵芝试点至2023年2月7日结束。</w:t>
      </w: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p>
      <w:pPr>
        <w:snapToGrid w:val="0"/>
        <w:ind w:right="629"/>
        <w:jc w:val="left"/>
        <w:rPr>
          <w:rFonts w:hint="eastAsia" w:ascii="仿宋_GB2312" w:eastAsia="仿宋_GB2312"/>
        </w:rPr>
      </w:pPr>
    </w:p>
    <w:tbl>
      <w:tblPr>
        <w:tblStyle w:val="9"/>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03"/>
        <w:gridCol w:w="374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5" w:hRule="atLeast"/>
        </w:trPr>
        <w:tc>
          <w:tcPr>
            <w:tcW w:w="2885" w:type="pct"/>
            <w:shd w:val="clear" w:color="auto" w:fill="auto"/>
            <w:noWrap w:val="0"/>
            <w:vAlign w:val="center"/>
          </w:tcPr>
          <w:p>
            <w:pPr>
              <w:snapToGrid w:val="0"/>
              <w:ind w:right="632"/>
              <w:rPr>
                <w:rFonts w:hint="eastAsia" w:ascii="仿宋_GB2312" w:eastAsia="仿宋_GB2312"/>
                <w:sz w:val="28"/>
                <w:szCs w:val="28"/>
              </w:rPr>
            </w:pPr>
            <w:r>
              <w:rPr>
                <w:rFonts w:hint="eastAsia" w:ascii="仿宋_GB2312" w:eastAsia="仿宋_GB2312"/>
                <w:sz w:val="28"/>
                <w:szCs w:val="28"/>
              </w:rPr>
              <w:t xml:space="preserve">  济南市市场监督管理局办公室</w:t>
            </w:r>
          </w:p>
        </w:tc>
        <w:tc>
          <w:tcPr>
            <w:tcW w:w="2115" w:type="pct"/>
            <w:shd w:val="clear" w:color="auto" w:fill="auto"/>
            <w:noWrap w:val="0"/>
            <w:vAlign w:val="center"/>
          </w:tcPr>
          <w:p>
            <w:pPr>
              <w:tabs>
                <w:tab w:val="left" w:pos="3686"/>
              </w:tabs>
              <w:snapToGrid w:val="0"/>
              <w:ind w:right="376"/>
              <w:jc w:val="right"/>
              <w:rPr>
                <w:rFonts w:hint="eastAsia" w:ascii="仿宋_GB2312" w:eastAsia="仿宋_GB2312"/>
                <w:sz w:val="28"/>
                <w:szCs w:val="28"/>
              </w:rPr>
            </w:pPr>
            <w:r>
              <w:rPr>
                <w:rFonts w:hint="eastAsia" w:ascii="仿宋_GB2312" w:eastAsia="仿宋_GB2312"/>
                <w:sz w:val="28"/>
                <w:szCs w:val="28"/>
              </w:rPr>
              <w:t xml:space="preserve">2022年３月３日印发  </w:t>
            </w:r>
          </w:p>
        </w:tc>
      </w:tr>
    </w:tbl>
    <w:p>
      <w:pPr>
        <w:snapToGrid w:val="0"/>
        <w:spacing w:line="20" w:lineRule="exact"/>
        <w:ind w:right="629"/>
        <w:jc w:val="left"/>
        <w:rPr>
          <w:rFonts w:hint="eastAsia" w:ascii="仿宋_GB2312" w:eastAsia="仿宋_GB2312"/>
          <w:sz w:val="10"/>
          <w:szCs w:val="10"/>
        </w:rPr>
      </w:pPr>
    </w:p>
    <w:sectPr>
      <w:pgSz w:w="11906" w:h="16838"/>
      <w:pgMar w:top="1985"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19 -</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20 -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YjkwNjczOTEzNmUxNTYyNDgwODgwOTQ5NThjZDcifQ=="/>
  </w:docVars>
  <w:rsids>
    <w:rsidRoot w:val="00B24792"/>
    <w:rsid w:val="00012EAC"/>
    <w:rsid w:val="00027117"/>
    <w:rsid w:val="00070AE3"/>
    <w:rsid w:val="000711C8"/>
    <w:rsid w:val="000759F3"/>
    <w:rsid w:val="00090C52"/>
    <w:rsid w:val="00091F88"/>
    <w:rsid w:val="000B0284"/>
    <w:rsid w:val="000B5DB5"/>
    <w:rsid w:val="000C1078"/>
    <w:rsid w:val="000C7263"/>
    <w:rsid w:val="000E3082"/>
    <w:rsid w:val="000F0776"/>
    <w:rsid w:val="0010225A"/>
    <w:rsid w:val="0010675D"/>
    <w:rsid w:val="0018556D"/>
    <w:rsid w:val="00195A58"/>
    <w:rsid w:val="001A45A3"/>
    <w:rsid w:val="001B5A5D"/>
    <w:rsid w:val="001C37DE"/>
    <w:rsid w:val="00284913"/>
    <w:rsid w:val="0030024F"/>
    <w:rsid w:val="0035288B"/>
    <w:rsid w:val="003C264E"/>
    <w:rsid w:val="003D2D7E"/>
    <w:rsid w:val="003D31F4"/>
    <w:rsid w:val="003F29E9"/>
    <w:rsid w:val="003F32D4"/>
    <w:rsid w:val="0047125E"/>
    <w:rsid w:val="00496721"/>
    <w:rsid w:val="004D2969"/>
    <w:rsid w:val="00557FF3"/>
    <w:rsid w:val="005909A4"/>
    <w:rsid w:val="00602C8F"/>
    <w:rsid w:val="0060661C"/>
    <w:rsid w:val="00633C77"/>
    <w:rsid w:val="00640EA4"/>
    <w:rsid w:val="00641F1B"/>
    <w:rsid w:val="00644703"/>
    <w:rsid w:val="0065166D"/>
    <w:rsid w:val="00667E3A"/>
    <w:rsid w:val="00690A8F"/>
    <w:rsid w:val="00700733"/>
    <w:rsid w:val="00717FCF"/>
    <w:rsid w:val="00750406"/>
    <w:rsid w:val="00750FCB"/>
    <w:rsid w:val="00755B28"/>
    <w:rsid w:val="0077296E"/>
    <w:rsid w:val="00793901"/>
    <w:rsid w:val="00797548"/>
    <w:rsid w:val="007E6333"/>
    <w:rsid w:val="00805E9A"/>
    <w:rsid w:val="008258DF"/>
    <w:rsid w:val="00835A40"/>
    <w:rsid w:val="008437A3"/>
    <w:rsid w:val="00861429"/>
    <w:rsid w:val="00885482"/>
    <w:rsid w:val="00906B64"/>
    <w:rsid w:val="00942425"/>
    <w:rsid w:val="009B5354"/>
    <w:rsid w:val="009C7104"/>
    <w:rsid w:val="009F162A"/>
    <w:rsid w:val="00A0427A"/>
    <w:rsid w:val="00A944A1"/>
    <w:rsid w:val="00AB201D"/>
    <w:rsid w:val="00AC1EC6"/>
    <w:rsid w:val="00AD50B4"/>
    <w:rsid w:val="00AE0723"/>
    <w:rsid w:val="00B14D18"/>
    <w:rsid w:val="00B2240F"/>
    <w:rsid w:val="00B24792"/>
    <w:rsid w:val="00B92976"/>
    <w:rsid w:val="00BA4007"/>
    <w:rsid w:val="00BB3A79"/>
    <w:rsid w:val="00BC00E8"/>
    <w:rsid w:val="00BC714E"/>
    <w:rsid w:val="00BD08D1"/>
    <w:rsid w:val="00BE4DB2"/>
    <w:rsid w:val="00C7394E"/>
    <w:rsid w:val="00C97B26"/>
    <w:rsid w:val="00CE48C4"/>
    <w:rsid w:val="00D168A0"/>
    <w:rsid w:val="00D723A5"/>
    <w:rsid w:val="00E00946"/>
    <w:rsid w:val="00E34D99"/>
    <w:rsid w:val="00E53985"/>
    <w:rsid w:val="00E7129B"/>
    <w:rsid w:val="00E834C8"/>
    <w:rsid w:val="00EA011A"/>
    <w:rsid w:val="00EA7FFA"/>
    <w:rsid w:val="00ED2BBC"/>
    <w:rsid w:val="00ED3B5E"/>
    <w:rsid w:val="00EE4880"/>
    <w:rsid w:val="00F073F5"/>
    <w:rsid w:val="00F178F4"/>
    <w:rsid w:val="00F37D45"/>
    <w:rsid w:val="00F51405"/>
    <w:rsid w:val="00F73A2A"/>
    <w:rsid w:val="00F778D4"/>
    <w:rsid w:val="00F87D41"/>
    <w:rsid w:val="00FC2524"/>
    <w:rsid w:val="045E79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2"/>
      <w:lang w:val="en-US" w:eastAsia="zh-CN" w:bidi="ar-SA"/>
    </w:rPr>
  </w:style>
  <w:style w:type="paragraph" w:styleId="2">
    <w:name w:val="heading 1"/>
    <w:basedOn w:val="1"/>
    <w:next w:val="1"/>
    <w:link w:val="18"/>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Cambria" w:hAnsi="Cambria" w:eastAsia="宋体" w:cs="Times New Roman"/>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4">
    <w:name w:val="Date"/>
    <w:basedOn w:val="1"/>
    <w:next w:val="1"/>
    <w:link w:val="14"/>
    <w:semiHidden/>
    <w:unhideWhenUsed/>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link w:val="7"/>
    <w:uiPriority w:val="99"/>
    <w:rPr>
      <w:rFonts w:eastAsia="仿宋"/>
      <w:kern w:val="2"/>
      <w:sz w:val="18"/>
      <w:szCs w:val="18"/>
    </w:rPr>
  </w:style>
  <w:style w:type="character" w:customStyle="1" w:styleId="13">
    <w:name w:val="页脚 Char"/>
    <w:link w:val="6"/>
    <w:uiPriority w:val="99"/>
    <w:rPr>
      <w:rFonts w:eastAsia="仿宋"/>
      <w:kern w:val="2"/>
      <w:sz w:val="18"/>
      <w:szCs w:val="18"/>
    </w:rPr>
  </w:style>
  <w:style w:type="character" w:customStyle="1" w:styleId="14">
    <w:name w:val="日期 Char"/>
    <w:link w:val="4"/>
    <w:semiHidden/>
    <w:uiPriority w:val="99"/>
    <w:rPr>
      <w:rFonts w:eastAsia="仿宋"/>
      <w:kern w:val="2"/>
      <w:sz w:val="32"/>
      <w:szCs w:val="22"/>
    </w:rPr>
  </w:style>
  <w:style w:type="paragraph" w:customStyle="1" w:styleId="15">
    <w:name w:val="Body text|1"/>
    <w:basedOn w:val="1"/>
    <w:qFormat/>
    <w:uiPriority w:val="0"/>
    <w:pPr>
      <w:spacing w:line="422" w:lineRule="auto"/>
      <w:ind w:firstLine="400"/>
      <w:jc w:val="left"/>
    </w:pPr>
    <w:rPr>
      <w:rFonts w:ascii="宋体" w:hAnsi="宋体" w:eastAsia="宋体" w:cs="宋体"/>
      <w:color w:val="000000"/>
      <w:kern w:val="0"/>
      <w:sz w:val="28"/>
      <w:szCs w:val="28"/>
      <w:lang w:val="zh-TW" w:eastAsia="zh-TW" w:bidi="zh-TW"/>
    </w:rPr>
  </w:style>
  <w:style w:type="paragraph" w:styleId="16">
    <w:name w:val="List Paragraph"/>
    <w:basedOn w:val="1"/>
    <w:unhideWhenUsed/>
    <w:qFormat/>
    <w:uiPriority w:val="34"/>
    <w:pPr>
      <w:ind w:firstLine="420" w:firstLineChars="200"/>
      <w:jc w:val="left"/>
    </w:pPr>
    <w:rPr>
      <w:rFonts w:ascii="Times New Roman" w:hAnsi="Times New Roman" w:eastAsia="Times New Roman"/>
      <w:color w:val="000000"/>
      <w:kern w:val="0"/>
      <w:sz w:val="24"/>
      <w:szCs w:val="24"/>
      <w:lang w:eastAsia="en-US" w:bidi="en-US"/>
    </w:rPr>
  </w:style>
  <w:style w:type="character" w:customStyle="1" w:styleId="17">
    <w:name w:val="批注框文本 Char"/>
    <w:link w:val="5"/>
    <w:semiHidden/>
    <w:uiPriority w:val="99"/>
    <w:rPr>
      <w:rFonts w:eastAsia="仿宋"/>
      <w:kern w:val="2"/>
      <w:sz w:val="18"/>
      <w:szCs w:val="18"/>
    </w:rPr>
  </w:style>
  <w:style w:type="character" w:customStyle="1" w:styleId="18">
    <w:name w:val="标题 1 Char"/>
    <w:link w:val="2"/>
    <w:uiPriority w:val="0"/>
    <w:rPr>
      <w:rFonts w:ascii="宋体" w:hAnsi="宋体"/>
      <w:b/>
      <w:kern w:val="44"/>
      <w:sz w:val="48"/>
      <w:szCs w:val="48"/>
    </w:rPr>
  </w:style>
  <w:style w:type="character" w:customStyle="1" w:styleId="19">
    <w:name w:val="标题 2 Char"/>
    <w:link w:val="3"/>
    <w:semiHidden/>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20</Pages>
  <Words>6029</Words>
  <Characters>6247</Characters>
  <Lines>50</Lines>
  <Paragraphs>14</Paragraphs>
  <TotalTime>1</TotalTime>
  <ScaleCrop>false</ScaleCrop>
  <LinksUpToDate>false</LinksUpToDate>
  <CharactersWithSpaces>6462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2022-03-03T08:44:00Z</dcterms:created>
  <dc:creator>田磊</dc:creator>
  <cp:lastModifiedBy>Zeaho</cp:lastModifiedBy>
  <cp:lastPrinted>2022-03-03T08:38:00Z</cp:lastPrinted>
  <dcterms:modified xsi:type="dcterms:W3CDTF">2022-11-10T05:56:50Z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6F1BF6BDF6CA42A59B052B72DFC9EF57</vt:lpwstr>
  </property>
</Properties>
</file>