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0" w:afterLines="0"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28"/>
          <w:szCs w:val="28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市场监管系统城镇燃气安全专项整治行动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成果统计表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spacing w:line="578" w:lineRule="exact"/>
        <w:rPr>
          <w:rFonts w:ascii="仿宋_GB2312" w:hAnsi="仿宋_GB2312" w:eastAsia="仿宋_GB2312" w:cs="仿宋_GB231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填报单位：                          填报日期：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662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209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u w:val="none"/>
              </w:rPr>
              <w:t>内容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u w:val="none"/>
              </w:rPr>
              <w:t>具体项目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u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监管执法情况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典型案例曝光（起）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重大案件查办（起）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违法人员惩治（人）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开展监督检查（人次）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检查液化石油气生产经营单位（家）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检查燃气气瓶制造单位（家）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检查燃气气瓶充装单位（家）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检查燃气气瓶检验单位（家）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监督抽查燃气器具（批次）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检查燃气器具生产单位（家）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检查燃气器具销售单位（家）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检查燃气压力管道及相关压力容器使用单位（家）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检查燃气压力管道及相关压力容器检验单位（家）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约谈单位（家）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立案查办违法案件（件）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责令改正（家）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没收产品（件）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责令停产停业（家）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出具监察指令书（份）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暂停、撤销家用燃气器具 CCC 认证证书（张）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吊销单位资格证书（家）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吊销人员资格证书（家）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罚没金额（万元）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移送司法机关（件）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列入严重违法失信名单户数（户）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发布执法指引、指导案例等细化执法标准措施（个）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制度机制建设情况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成立工作专班（个）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出台制度文件（个）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制修订法规规范（个）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制修订国家标准（个）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制修订地方标准（个）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制修订团体标准（个）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30" w:lineRule="exac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压紧压实责任情况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地方省市层面出台落实相关责任的指导性文件（个）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30" w:lineRule="exac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加强行业</w:t>
            </w:r>
          </w:p>
          <w:p>
            <w:pPr>
              <w:spacing w:line="330" w:lineRule="exac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自律情况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地方省市级行业协会发布公开倡议、制定行业公约、作出行业承诺（份）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宣传教育</w:t>
            </w:r>
          </w:p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情况</w:t>
            </w: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培训监管人员（名）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培训气瓶安全总监、气瓶安全员、特种设备作业人员（名）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培训燃气器具质量安全总监、质量安全员（名）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发放培训材料（份）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组织专题培训班（个）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各类广播电视、网络媒介、挂图、公益广告进行宣传报道（篇次）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开展重点宣传活动（次）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制作手册、海报、图解、视频等宣传产品（个）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宣传覆盖人群（人次）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  <w:tc>
          <w:tcPr>
            <w:tcW w:w="6620" w:type="dxa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宣传报道及宣传产品浏览量（人次）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_GB2312" w:hAnsi="仿宋_GB2312" w:eastAsia="仿宋_GB2312" w:cs="仿宋_GB2312"/>
                <w:sz w:val="24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34F31"/>
    <w:rsid w:val="7BD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仿宋_GB2312" w:cs="Times New Roman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unhideWhenUsed/>
    <w:qFormat/>
    <w:uiPriority w:val="0"/>
    <w:pPr>
      <w:ind w:firstLine="640" w:firstLineChars="200"/>
    </w:pPr>
    <w:rPr>
      <w:rFonts w:ascii="Times New Roman" w:hAnsi="Times New Roman" w:eastAsia="宋体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2023-09-18T06:49:00Z</dcterms:created>
  <dc:creator>王诗怡</dc:creator>
  <cp:lastModifiedBy>王诗怡</cp:lastModifiedBy>
  <dcterms:modified xsi:type="dcterms:W3CDTF">2023-09-18T06:49:32Z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4E3E04749A164EF78CEBA0434E2C801E</vt:lpwstr>
  </property>
</Properties>
</file>